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14.xml" ContentType="application/vnd.openxmlformats-officedocument.wordprocessingml.head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media/image1.png" ContentType="image/png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3.xml" ContentType="application/vnd.openxmlformats-officedocument.wordprocessingml.head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7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footer16.xml" ContentType="application/vnd.openxmlformats-officedocument.wordprocessingml.foot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13.xml" ContentType="application/vnd.openxmlformats-officedocument.wordprocessingml.footer+xml"/>
  <Override PartName="/word/header8.xml" ContentType="application/vnd.openxmlformats-officedocument.wordprocessingml.header+xml"/>
  <Override PartName="/word/header1.xml" ContentType="application/vnd.openxmlformats-officedocument.wordprocessingml.header+xml"/>
  <Override PartName="/word/footer9.xml" ContentType="application/vnd.openxmlformats-officedocument.wordprocessingml.footer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header1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7.xml" ContentType="application/vnd.openxmlformats-officedocument.wordprocessingml.header+xml"/>
  <Override PartName="/word/footer5.xml" ContentType="application/vnd.openxmlformats-officedocument.wordprocessingml.footer+xml"/>
  <Override PartName="/word/footer19.xml" ContentType="application/vnd.openxmlformats-officedocument.wordprocessingml.footer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 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cs="Times New Roman" w:ascii="Times New Roman" w:hAnsi="Times New Roman"/>
          <w:b/>
          <w:color w:val="000000"/>
          <w:sz w:val="32"/>
          <w:szCs w:val="32"/>
        </w:rPr>
        <w:t>П О С Т А Н О В Л Е Н И Е</w:t>
      </w:r>
    </w:p>
    <w:tbl>
      <w:tblPr>
        <w:tblW w:w="9695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695"/>
      </w:tblGrid>
      <w:tr>
        <w:trPr>
          <w:trHeight w:val="286" w:hRule="atLeast"/>
        </w:trPr>
        <w:tc>
          <w:tcPr>
            <w:tcW w:w="9695" w:type="dxa"/>
            <w:tcBorders>
              <w:top w:val="doub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т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23.10.2025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                        п.г.т. Тугулым                                                      №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708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65" w:leader="none"/>
          <w:tab w:val="center" w:pos="4677" w:leader="none"/>
        </w:tabs>
        <w:spacing w:lineRule="auto" w:line="240" w:before="0" w:after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внесении изменений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в постановление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администрации Тугулымского городского округа от 30.10.2023 № 376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«О Порядке формирования муниципальных социальных заказов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на оказание муниципальных услуг в социальной сфере, отнесенных к полномочиям органов местного самоуправления Тугулымского городского округа, </w:t>
      </w:r>
    </w:p>
    <w:p>
      <w:pPr>
        <w:pStyle w:val="Normal"/>
        <w:widowControl w:val="false"/>
        <w:tabs>
          <w:tab w:val="clear" w:pos="708"/>
          <w:tab w:val="left" w:pos="765" w:leader="none"/>
          <w:tab w:val="center" w:pos="4677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форме и сроках формирования отчета об их исполнении»</w:t>
      </w:r>
    </w:p>
    <w:p>
      <w:pPr>
        <w:pStyle w:val="Normal"/>
        <w:widowControl w:val="false"/>
        <w:tabs>
          <w:tab w:val="clear" w:pos="708"/>
          <w:tab w:val="left" w:pos="765" w:leader="none"/>
          <w:tab w:val="center" w:pos="4677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bidi w:val="0"/>
        <w:spacing w:lineRule="auto" w:line="240" w:before="0" w:after="0"/>
        <w:ind w:firstLine="737" w:start="0" w:end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соответствии с Федеральным законом от 06.10.2023 г. № 131-ФЗ «Об общих принципах организации местного самоуправления в Российской Федерации», Федеральным законом от 26.12.2024 476-ФЗ «О внесении изменений в Федеральный закон «О государственном (муниципальном) социальном заказе на оказание государственных (муниципальных) услуг в социальной сфере» и отдельные законодательные акты Российской Федерации», руководствуясь статьями 6, 28, 31 Устава Тугулымского муниципального округа Свердловской области,  администрация Тугулымского муниципального округа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 О С Т А Н О В Л Я Е Т 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40" w:before="0" w:after="0"/>
        <w:ind w:hanging="0" w:start="0" w:end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1. Внести в постановление администрации Тугулымского городского округа от 30.10.2023 № 376 «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 Порядке формирования </w:t>
      </w:r>
      <w:r>
        <w:rPr>
          <w:rFonts w:cs="Times New Roman" w:ascii="Times New Roman" w:hAnsi="Times New Roman"/>
          <w:sz w:val="24"/>
          <w:szCs w:val="24"/>
        </w:rPr>
        <w:t>муниципальных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социальных заказов на оказание </w:t>
      </w:r>
      <w:r>
        <w:rPr>
          <w:rFonts w:cs="Times New Roman" w:ascii="Times New Roman" w:hAnsi="Times New Roman"/>
          <w:sz w:val="24"/>
          <w:szCs w:val="24"/>
        </w:rPr>
        <w:t>муниципальных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услуг в социальной сфере, отнесенных к полномочиям органов местного самоуправления </w:t>
      </w:r>
      <w:r>
        <w:rPr>
          <w:rFonts w:cs="Times New Roman" w:ascii="Times New Roman" w:hAnsi="Times New Roman"/>
          <w:sz w:val="24"/>
          <w:szCs w:val="24"/>
        </w:rPr>
        <w:t>Тугулымского городского округа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о форме и сроках формирования отчета об их исполнении</w:t>
      </w:r>
      <w:r>
        <w:rPr>
          <w:rFonts w:cs="Times New Roman" w:ascii="Times New Roman" w:hAnsi="Times New Roman"/>
          <w:sz w:val="24"/>
          <w:szCs w:val="24"/>
        </w:rPr>
        <w:t>» следующие изменения:</w:t>
      </w:r>
    </w:p>
    <w:p>
      <w:pPr>
        <w:pStyle w:val="Normal"/>
        <w:widowControl/>
        <w:bidi w:val="0"/>
        <w:spacing w:lineRule="auto" w:line="240" w:before="0" w:after="0"/>
        <w:ind w:firstLine="680" w:start="0" w:end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пункт 1 изложить в следующей редакции:</w:t>
      </w:r>
    </w:p>
    <w:p>
      <w:pPr>
        <w:pStyle w:val="Normal"/>
        <w:widowControl/>
        <w:bidi w:val="0"/>
        <w:spacing w:lineRule="auto" w:line="240" w:before="0" w:after="0"/>
        <w:ind w:firstLine="737" w:start="0" w:end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«1. Утвердить:</w:t>
      </w:r>
    </w:p>
    <w:p>
      <w:pPr>
        <w:pStyle w:val="Normal"/>
        <w:widowControl/>
        <w:bidi w:val="0"/>
        <w:spacing w:lineRule="auto" w:line="240" w:before="0" w:after="0"/>
        <w:ind w:firstLine="737" w:start="0" w:end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1) Перечень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 xml:space="preserve"> (</w:t>
      </w:r>
      <w:r>
        <w:rPr>
          <w:rFonts w:cs="Times New Roman" w:ascii="Times New Roman" w:hAnsi="Times New Roman"/>
          <w:sz w:val="24"/>
          <w:szCs w:val="24"/>
        </w:rPr>
        <w:t>П</w:t>
      </w:r>
      <w:r>
        <w:rPr>
          <w:rFonts w:cs="Times New Roman" w:ascii="Times New Roman" w:hAnsi="Times New Roman"/>
          <w:sz w:val="24"/>
          <w:szCs w:val="24"/>
        </w:rPr>
        <w:t>риложение № 1);</w:t>
      </w:r>
    </w:p>
    <w:p>
      <w:pPr>
        <w:pStyle w:val="Normal"/>
        <w:widowControl/>
        <w:bidi w:val="0"/>
        <w:spacing w:lineRule="auto" w:line="240" w:before="0" w:after="0"/>
        <w:ind w:firstLine="737" w:start="0" w:end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2) Порядок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 xml:space="preserve"> (</w:t>
      </w:r>
      <w:r>
        <w:rPr>
          <w:rFonts w:cs="Times New Roman" w:ascii="Times New Roman" w:hAnsi="Times New Roman"/>
          <w:sz w:val="24"/>
          <w:szCs w:val="24"/>
        </w:rPr>
        <w:t>П</w:t>
      </w:r>
      <w:r>
        <w:rPr>
          <w:rFonts w:cs="Times New Roman" w:ascii="Times New Roman" w:hAnsi="Times New Roman"/>
          <w:sz w:val="24"/>
          <w:szCs w:val="24"/>
        </w:rPr>
        <w:t>риложение № 2);</w:t>
      </w:r>
    </w:p>
    <w:p>
      <w:pPr>
        <w:pStyle w:val="Normal"/>
        <w:widowControl/>
        <w:bidi w:val="0"/>
        <w:spacing w:lineRule="auto" w:line="240" w:before="0" w:after="0"/>
        <w:ind w:firstLine="737" w:start="0" w:end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3) Форму отчета </w:t>
      </w:r>
      <w:bookmarkStart w:id="1" w:name="_Hlk125645556"/>
      <w:r>
        <w:rPr>
          <w:rFonts w:cs="Times New Roman" w:ascii="Times New Roman" w:hAnsi="Times New Roman"/>
          <w:sz w:val="24"/>
          <w:szCs w:val="24"/>
        </w:rPr>
        <w:t xml:space="preserve">об исполнении муниципального социального заказа </w:t>
      </w:r>
      <w:bookmarkEnd w:id="1"/>
      <w:r>
        <w:rPr>
          <w:rFonts w:cs="Times New Roman" w:ascii="Times New Roman" w:hAnsi="Times New Roman"/>
          <w:sz w:val="24"/>
          <w:szCs w:val="24"/>
        </w:rPr>
        <w:t xml:space="preserve">на оказание муниципальных услуг в социальной сфере, отнесенных к полномочиям органов местного самоуправления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 xml:space="preserve"> (</w:t>
      </w:r>
      <w:r>
        <w:rPr>
          <w:rFonts w:cs="Times New Roman" w:ascii="Times New Roman" w:hAnsi="Times New Roman"/>
          <w:sz w:val="24"/>
          <w:szCs w:val="24"/>
        </w:rPr>
        <w:t>П</w:t>
      </w:r>
      <w:r>
        <w:rPr>
          <w:rFonts w:cs="Times New Roman" w:ascii="Times New Roman" w:hAnsi="Times New Roman"/>
          <w:sz w:val="24"/>
          <w:szCs w:val="24"/>
        </w:rPr>
        <w:t>риложение № 3);</w:t>
      </w:r>
    </w:p>
    <w:p>
      <w:pPr>
        <w:pStyle w:val="Normal"/>
        <w:widowControl w:val="false"/>
        <w:bidi w:val="0"/>
        <w:spacing w:lineRule="auto" w:line="240" w:before="0" w:after="0"/>
        <w:ind w:firstLine="737" w:start="0" w:end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Показатели эффективности организации оказания муниципальных услуг в социальной сфере, при организации оказания которых планируется определять исполнителей услуг по результатам отбора исполнителей услуг (</w:t>
      </w:r>
      <w:r>
        <w:rPr>
          <w:rFonts w:cs="Times New Roman" w:ascii="Times New Roman" w:hAnsi="Times New Roman"/>
          <w:sz w:val="24"/>
          <w:szCs w:val="24"/>
        </w:rPr>
        <w:t>П</w:t>
      </w:r>
      <w:r>
        <w:rPr>
          <w:rFonts w:cs="Times New Roman" w:ascii="Times New Roman" w:hAnsi="Times New Roman"/>
          <w:sz w:val="24"/>
          <w:szCs w:val="24"/>
        </w:rPr>
        <w:t>риложение № 4);</w:t>
      </w:r>
    </w:p>
    <w:p>
      <w:pPr>
        <w:pStyle w:val="Normal"/>
        <w:widowControl/>
        <w:bidi w:val="0"/>
        <w:spacing w:lineRule="auto" w:line="240" w:before="0" w:after="0"/>
        <w:ind w:firstLine="737" w:start="0" w:end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5) План достижения показателей эффективности организации оказания муниципальных услуг в социальной сфере, при организации оказания которых планируется определять исполнителей услуг по результатам отбора исполнителей услуг (</w:t>
      </w:r>
      <w:r>
        <w:rPr>
          <w:rFonts w:cs="Times New Roman" w:ascii="Times New Roman" w:hAnsi="Times New Roman"/>
          <w:sz w:val="24"/>
          <w:szCs w:val="24"/>
        </w:rPr>
        <w:t>П</w:t>
      </w:r>
      <w:r>
        <w:rPr>
          <w:rFonts w:cs="Times New Roman" w:ascii="Times New Roman" w:hAnsi="Times New Roman"/>
          <w:sz w:val="24"/>
          <w:szCs w:val="24"/>
        </w:rPr>
        <w:t>риложение № 5).»;</w:t>
      </w:r>
    </w:p>
    <w:p>
      <w:pPr>
        <w:pStyle w:val="Normal"/>
        <w:widowControl/>
        <w:bidi w:val="0"/>
        <w:spacing w:lineRule="auto" w:line="240" w:before="0" w:after="0"/>
        <w:ind w:firstLine="737" w:start="0" w:end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6) Дополнить </w:t>
      </w:r>
      <w:r>
        <w:rPr>
          <w:rFonts w:cs="Times New Roman" w:ascii="Times New Roman" w:hAnsi="Times New Roman"/>
          <w:sz w:val="24"/>
          <w:szCs w:val="24"/>
        </w:rPr>
        <w:t>П</w:t>
      </w:r>
      <w:r>
        <w:rPr>
          <w:rFonts w:cs="Times New Roman" w:ascii="Times New Roman" w:hAnsi="Times New Roman"/>
          <w:sz w:val="24"/>
          <w:szCs w:val="24"/>
        </w:rPr>
        <w:t>риложениями № 1 – 5 следующего содержания (прилагается).</w:t>
      </w:r>
    </w:p>
    <w:p>
      <w:pPr>
        <w:pStyle w:val="Normal"/>
        <w:widowControl/>
        <w:bidi w:val="0"/>
        <w:spacing w:lineRule="auto" w:line="240" w:before="0" w:after="0"/>
        <w:ind w:firstLine="737" w:start="0" w:end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Настоящее постановление вступает в силу со дня подписания и распространяет свое действие на правоотношения, возникшие с 1 января 2025 года.</w:t>
      </w:r>
    </w:p>
    <w:p>
      <w:pPr>
        <w:pStyle w:val="Normal"/>
        <w:widowControl/>
        <w:bidi w:val="0"/>
        <w:spacing w:lineRule="auto" w:line="240" w:before="0" w:after="0"/>
        <w:ind w:hanging="0" w:start="0" w:end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3. </w:t>
      </w:r>
      <w:r>
        <w:rPr>
          <w:rFonts w:cs="Times New Roman" w:ascii="Times New Roman" w:hAnsi="Times New Roman"/>
          <w:sz w:val="24"/>
          <w:szCs w:val="24"/>
        </w:rPr>
        <w:t>Н</w:t>
      </w:r>
      <w:r>
        <w:rPr>
          <w:rFonts w:cs="Times New Roman" w:ascii="Times New Roman" w:hAnsi="Times New Roman"/>
          <w:sz w:val="24"/>
          <w:szCs w:val="24"/>
        </w:rPr>
        <w:t xml:space="preserve">астоящее постановление </w:t>
      </w:r>
      <w:r>
        <w:rPr>
          <w:rFonts w:cs="Times New Roman" w:ascii="Times New Roman" w:hAnsi="Times New Roman"/>
          <w:sz w:val="24"/>
          <w:szCs w:val="24"/>
        </w:rPr>
        <w:t>о</w:t>
      </w:r>
      <w:r>
        <w:rPr>
          <w:rFonts w:cs="Times New Roman" w:ascii="Times New Roman" w:hAnsi="Times New Roman"/>
          <w:sz w:val="24"/>
          <w:szCs w:val="24"/>
        </w:rPr>
        <w:t>публиковать в специальном выпуске муниципальной общественно- политической газеты «Знамя труда» - «Муниципальный вестник» и разместить на официальном сайте администрации Тугулымского муниципального округа.</w:t>
      </w:r>
    </w:p>
    <w:p>
      <w:pPr>
        <w:pStyle w:val="Normal"/>
        <w:widowControl/>
        <w:bidi w:val="0"/>
        <w:spacing w:lineRule="auto" w:line="240" w:before="0" w:after="0"/>
        <w:ind w:firstLine="737" w:start="0" w:end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Контроль исполнени</w:t>
      </w:r>
      <w:r>
        <w:rPr>
          <w:rFonts w:cs="Times New Roman" w:ascii="Times New Roman" w:hAnsi="Times New Roman"/>
          <w:sz w:val="24"/>
          <w:szCs w:val="24"/>
        </w:rPr>
        <w:t>я</w:t>
      </w:r>
      <w:r>
        <w:rPr>
          <w:rFonts w:cs="Times New Roman" w:ascii="Times New Roman" w:hAnsi="Times New Roman"/>
          <w:sz w:val="24"/>
          <w:szCs w:val="24"/>
        </w:rPr>
        <w:t xml:space="preserve"> настоящего постановления возложить на заместителя главы Тугулымского муниципального округа Шилкову О.В.</w:t>
      </w:r>
    </w:p>
    <w:p>
      <w:pPr>
        <w:pStyle w:val="Normal"/>
        <w:tabs>
          <w:tab w:val="clear" w:pos="708"/>
          <w:tab w:val="left" w:pos="603" w:leader="none"/>
          <w:tab w:val="left" w:pos="2292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603" w:leader="none"/>
          <w:tab w:val="left" w:pos="2292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603" w:leader="none"/>
          <w:tab w:val="left" w:pos="2292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603" w:leader="none"/>
          <w:tab w:val="left" w:pos="2292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603" w:leader="none"/>
          <w:tab w:val="left" w:pos="2292" w:leader="none"/>
        </w:tabs>
        <w:spacing w:lineRule="auto" w:line="240" w:before="0" w:after="0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Глава</w:t>
      </w:r>
    </w:p>
    <w:p>
      <w:pPr>
        <w:sectPr>
          <w:headerReference w:type="even" r:id="rId3"/>
          <w:headerReference w:type="default" r:id="rId4"/>
          <w:headerReference w:type="first" r:id="rId5"/>
          <w:footerReference w:type="even" r:id="rId6"/>
          <w:footerReference w:type="default" r:id="rId7"/>
          <w:footerReference w:type="first" r:id="rId8"/>
          <w:type w:val="nextPage"/>
          <w:pgSz w:w="11906" w:h="16838"/>
          <w:pgMar w:left="1417" w:right="850" w:gutter="0" w:header="850" w:top="993" w:footer="850" w:bottom="993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tabs>
          <w:tab w:val="clear" w:pos="708"/>
          <w:tab w:val="left" w:pos="603" w:leader="none"/>
          <w:tab w:val="left" w:pos="2292" w:leader="none"/>
        </w:tabs>
        <w:spacing w:lineRule="auto" w:line="240" w:before="0" w:after="200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Тугулымского муниципального округа                                                                   А.Н. Поздеев</w:t>
        <w:tab/>
        <w:tab/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5892" w:leader="none"/>
          <w:tab w:val="center" w:pos="7512" w:leader="none"/>
        </w:tabs>
        <w:spacing w:lineRule="auto" w:line="240" w:before="0" w:after="0"/>
        <w:ind w:start="5670"/>
        <w:jc w:val="end"/>
        <w:outlineLvl w:val="0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ПРИЛОЖЕНИЕ </w:t>
      </w:r>
      <w:r>
        <w:rPr>
          <w:rFonts w:eastAsia="Times New Roman" w:cs="Times New Roman" w:ascii="Times New Roman" w:hAnsi="Times New Roman"/>
          <w:sz w:val="24"/>
          <w:szCs w:val="24"/>
        </w:rPr>
        <w:t>№ 1</w:t>
      </w:r>
    </w:p>
    <w:p>
      <w:pPr>
        <w:pStyle w:val="Normal"/>
        <w:widowControl w:val="false"/>
        <w:spacing w:lineRule="auto" w:line="240" w:before="0" w:after="0"/>
        <w:ind w:hanging="0" w:start="0"/>
        <w:jc w:val="end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к постановлению администрации </w:t>
      </w:r>
    </w:p>
    <w:p>
      <w:pPr>
        <w:pStyle w:val="Normal"/>
        <w:widowControl w:val="false"/>
        <w:spacing w:lineRule="auto" w:line="240" w:before="0" w:after="0"/>
        <w:ind w:hanging="0" w:start="0"/>
        <w:jc w:val="end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uto" w:line="240" w:before="0" w:after="0"/>
        <w:ind w:start="5670"/>
        <w:jc w:val="end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23.10.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2025 №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708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5892" w:leader="none"/>
          <w:tab w:val="center" w:pos="7512" w:leader="none"/>
        </w:tabs>
        <w:spacing w:lineRule="auto" w:line="240" w:before="0" w:after="0"/>
        <w:ind w:start="5670"/>
        <w:outlineLvl w:val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5892" w:leader="none"/>
          <w:tab w:val="center" w:pos="7512" w:leader="none"/>
        </w:tabs>
        <w:spacing w:lineRule="auto" w:line="240" w:before="0" w:after="0"/>
        <w:ind w:start="5670"/>
        <w:jc w:val="center"/>
        <w:outlineLvl w:val="0"/>
        <w:rPr>
          <w:rFonts w:ascii="Times New Roman" w:hAnsi="Times New Roman" w:eastAsia="Times New Roman" w:cs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ind w:start="5670"/>
        <w:jc w:val="center"/>
        <w:rPr>
          <w:rFonts w:ascii="Times New Roman" w:hAnsi="Times New Roman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40" w:before="0" w:after="0"/>
        <w:ind w:start="0"/>
        <w:contextualSpacing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Тугулымского муниципального округа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40" w:before="0" w:after="0"/>
        <w:ind w:start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 Реализация дополнительных общеразвивающих программ:</w:t>
      </w:r>
    </w:p>
    <w:tbl>
      <w:tblPr>
        <w:tblW w:w="9982" w:type="dxa"/>
        <w:jc w:val="start"/>
        <w:tblInd w:w="0" w:type="dxa"/>
        <w:tblLayout w:type="fixed"/>
        <w:tblCellMar>
          <w:top w:w="0" w:type="dxa"/>
          <w:start w:w="10" w:type="dxa"/>
          <w:bottom w:w="0" w:type="dxa"/>
          <w:end w:w="10" w:type="dxa"/>
        </w:tblCellMar>
        <w:tblLook w:val="0000" w:noHBand="0" w:noVBand="0" w:firstColumn="0" w:lastRow="0" w:lastColumn="0" w:firstRow="0"/>
      </w:tblPr>
      <w:tblGrid>
        <w:gridCol w:w="964"/>
        <w:gridCol w:w="3002"/>
        <w:gridCol w:w="1842"/>
        <w:gridCol w:w="2524"/>
        <w:gridCol w:w="1650"/>
      </w:tblGrid>
      <w:tr>
        <w:trPr/>
        <w:tc>
          <w:tcPr>
            <w:tcW w:w="96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Номер</w:t>
            </w:r>
          </w:p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строки</w:t>
            </w:r>
          </w:p>
        </w:tc>
        <w:tc>
          <w:tcPr>
            <w:tcW w:w="3002" w:type="dxa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Уникальный номер услуги</w:t>
            </w:r>
          </w:p>
        </w:tc>
        <w:tc>
          <w:tcPr>
            <w:tcW w:w="1842" w:type="dxa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Направленность</w:t>
            </w:r>
          </w:p>
        </w:tc>
        <w:tc>
          <w:tcPr>
            <w:tcW w:w="2524" w:type="dxa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Категория детей</w:t>
            </w:r>
          </w:p>
        </w:tc>
        <w:tc>
          <w:tcPr>
            <w:tcW w:w="1650" w:type="dxa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Форма обучения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ББ57АЖ72000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ограниченными возможностями здоровья (далее - дети с ОВЗ)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ББ57АЖ96000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естественно-научная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ББ57А320000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физкультурно-спортивная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ББ57А344000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ББ57А368000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туристско-краеведческая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8541000.99.0.ББ52БР20000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социально-гуманитарная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ББ57АО44000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ББ57АО68000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естественно-научная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ББ57А092000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физкультурно-спортивная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ББ57АП16000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ББ57АП40000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туристско-краеведческая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8541000.99.0.ББ52БС88000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социально- гуманитарная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8042000.99.0. ББ52АА00000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8042000.99.0. ББ52АА24000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естественно-научная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8042000.99.0. ББ52АА48000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физкультурно-спортивная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8042000.99.0. ББ52АА72000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8042000.99.0. ББ52АА96000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туристско-краеведческая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8541000.99.0.ББ52БХ24000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социально- гуманитарная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ББ57АЖ76000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ББ57А300000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естественно-научная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ББ57А324000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физкультурно-спортивная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ББ57А348000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ББ57А372000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туристско-краеведческая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8541000.99.0.ББ52БО58000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социально-гуманитарная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ББ57А048000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ББ57АО72000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естественно-научная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ББ57А096000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физкультурно-спортивная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ББ57АП20000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ББ57АП44000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туристско-краеведческая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8541000.99.0.ББ52БТ06000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социально- гуманитарная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ББ57АА04000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ББ57АА28000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естественно-научная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ББ57АА52000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физкультурно-спортивная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ББ57АА76000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ББ57АБ00000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туристско-краеведческая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8541000.99.0.ББ52БЭ32000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социально-гуманитарная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Категория потребителей не указана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очно-заочная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ББ57АЖ73000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ББ57АЖ97000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естественно-научная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ББ57А321000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физкультурно-спортивная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ББ57А345000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ББ57А369000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туристско-краеведческая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ББ57А393000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социально- гуманитарная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ББ57АО45000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ББ57А069000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естественно-научная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ББ57АО93000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физкультурно-спортивная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ББ57АП17000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ББ57АП41000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туристско-краеведческая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ББ57АП65000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социально- гуманитарная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ББ57АА01000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ББ57АА25000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естественно-научная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ББ57АА49000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физкультурно-спортивная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ББ57АА73000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ББ57АА97000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туристско-краеведческая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ББ57АБ21000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социально- гуманитарная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ББ57АЖ80000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ББ57А304000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естественно-научная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ББ57А328000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физкультурно-спортивная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ББ57А352000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ББ57А376000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туристско-краеведческая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ББ57АИ00000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социально- гуманитарная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ББ57АО52000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ББ57АО76000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естественно-научная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ББ57АП00000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физкультурно-спортивная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ББ57АП24000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ББ57АП48000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туристско-краеведческая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ББ57АП72000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социально- гуманитарная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ББ57АА08000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ББ57АА32000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естественно-научная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ББ57АА56000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физкультурно-спортивная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ББ57АА80000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ББ57АБ04000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туристско-краеведческая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8010120.99.0. ББ57АБ28000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социально- гуманитарная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заочная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12101450000000000001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без указания направленности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дети, за исключением детей с ОВЗ и детей-инвалидов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12101490000000000001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без указания направленности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  <w:tr>
        <w:trPr/>
        <w:tc>
          <w:tcPr>
            <w:tcW w:w="9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300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12101470000000000001</w:t>
            </w:r>
          </w:p>
        </w:tc>
        <w:tc>
          <w:tcPr>
            <w:tcW w:w="1842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без указания направленности</w:t>
            </w:r>
          </w:p>
        </w:tc>
        <w:tc>
          <w:tcPr>
            <w:tcW w:w="2524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165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uppressAutoHyphens w:val="true"/>
              <w:overflowPunct w:val="true"/>
              <w:spacing w:lineRule="auto" w:line="240" w:before="0" w:after="0"/>
              <w:textAlignment w:val="baseline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очная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5892" w:leader="none"/>
          <w:tab w:val="center" w:pos="7512" w:leader="none"/>
        </w:tabs>
        <w:spacing w:lineRule="auto" w:line="240" w:before="0" w:after="0"/>
        <w:ind w:start="5670"/>
        <w:jc w:val="end"/>
        <w:outlineLvl w:val="0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ПРИЛОЖЕНИЕ </w:t>
      </w:r>
      <w:r>
        <w:rPr>
          <w:rFonts w:eastAsia="Times New Roman" w:cs="Times New Roman" w:ascii="Times New Roman" w:hAnsi="Times New Roman"/>
          <w:sz w:val="24"/>
          <w:szCs w:val="24"/>
        </w:rPr>
        <w:t>№ 2</w:t>
      </w:r>
    </w:p>
    <w:p>
      <w:pPr>
        <w:pStyle w:val="Normal"/>
        <w:widowControl w:val="false"/>
        <w:spacing w:lineRule="auto" w:line="240" w:before="0" w:after="0"/>
        <w:ind w:hanging="0" w:start="0"/>
        <w:jc w:val="end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к постановлению администрации </w:t>
      </w:r>
    </w:p>
    <w:p>
      <w:pPr>
        <w:pStyle w:val="Normal"/>
        <w:widowControl w:val="false"/>
        <w:spacing w:lineRule="auto" w:line="240" w:before="0" w:after="0"/>
        <w:ind w:hanging="0" w:start="0"/>
        <w:jc w:val="end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uto" w:line="240" w:before="0" w:after="0"/>
        <w:ind w:start="5670"/>
        <w:jc w:val="end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23.10.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2025 №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708</w:t>
      </w:r>
    </w:p>
    <w:p>
      <w:pPr>
        <w:pStyle w:val="ConsPlusNormal"/>
        <w:numPr>
          <w:ilvl w:val="0"/>
          <w:numId w:val="0"/>
        </w:num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65" w:leader="none"/>
          <w:tab w:val="center" w:pos="4677" w:leader="none"/>
        </w:tabs>
        <w:spacing w:lineRule="auto" w:line="240" w:before="0" w:after="0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 xml:space="preserve">Порядок </w:t>
      </w:r>
    </w:p>
    <w:p>
      <w:pPr>
        <w:pStyle w:val="Normal"/>
        <w:widowControl w:val="false"/>
        <w:tabs>
          <w:tab w:val="clear" w:pos="708"/>
          <w:tab w:val="left" w:pos="765" w:leader="none"/>
          <w:tab w:val="center" w:pos="4677" w:leader="none"/>
        </w:tabs>
        <w:spacing w:lineRule="auto" w:line="240" w:before="0" w:after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формирования</w:t>
      </w:r>
      <w:r>
        <w:rPr>
          <w:rFonts w:cs="Times New Roman" w:ascii="Times New Roman" w:hAnsi="Times New Roman"/>
          <w:b/>
          <w:sz w:val="24"/>
          <w:szCs w:val="24"/>
        </w:rPr>
        <w:t xml:space="preserve"> муниципальных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социальных заказов на оказание </w:t>
      </w:r>
      <w:r>
        <w:rPr>
          <w:rFonts w:cs="Times New Roman" w:ascii="Times New Roman" w:hAnsi="Times New Roman"/>
          <w:b/>
          <w:sz w:val="24"/>
          <w:szCs w:val="24"/>
        </w:rPr>
        <w:t>муниципальных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услуг в социальной сфере, отнесенных к полномочиям органов местного самоуправления </w:t>
      </w:r>
      <w:r>
        <w:rPr>
          <w:rFonts w:cs="Times New Roman" w:ascii="Times New Roman" w:hAnsi="Times New Roman"/>
          <w:b/>
          <w:sz w:val="24"/>
          <w:szCs w:val="24"/>
        </w:rPr>
        <w:t>Тугулымского муниципального округа</w:t>
      </w:r>
    </w:p>
    <w:p>
      <w:pPr>
        <w:pStyle w:val="Normal"/>
        <w:widowControl w:val="false"/>
        <w:tabs>
          <w:tab w:val="clear" w:pos="708"/>
          <w:tab w:val="left" w:pos="765" w:leader="none"/>
          <w:tab w:val="center" w:pos="4677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ConsPlusNormal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Настоящий Порядок определяет:</w:t>
      </w:r>
      <w:bookmarkStart w:id="2" w:name="P53"/>
      <w:bookmarkEnd w:id="2"/>
    </w:p>
    <w:p>
      <w:pPr>
        <w:pStyle w:val="ConsPlusNormal"/>
        <w:ind w:firstLine="567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порядок формирования и утверждения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 xml:space="preserve"> (далее соответственно – муниципальный социальный заказ, муниципальная услуга в социальной сфере);</w:t>
      </w:r>
    </w:p>
    <w:p>
      <w:pPr>
        <w:pStyle w:val="ConsPlusNormal"/>
        <w:ind w:firstLine="567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органы, уполномоченные на формирование муниципальных социальных заказов;</w:t>
      </w:r>
    </w:p>
    <w:p>
      <w:pPr>
        <w:pStyle w:val="ConsPlusNormal"/>
        <w:ind w:firstLine="567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правила взаимодействия уполномоченных органов и органов, уполномоченных на формирование муниципальных социальных заказов;</w:t>
      </w:r>
    </w:p>
    <w:p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форму и структуру муниципального социального заказа;</w:t>
      </w:r>
    </w:p>
    <w:p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правила выбора способа (способов) определения исполнителя услуг из числа способов, установленных частью 3 статьи 7 Федерального закона от 13 июля 2020 года №189-ФЗ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закон);</w:t>
      </w:r>
    </w:p>
    <w:p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правила внесения изменений в муниципальные социальные заказы;</w:t>
      </w:r>
    </w:p>
    <w:p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правила осуществления уполномоченным органом контроля за оказанием муниципальных услуг в социальной сфере.</w:t>
      </w:r>
    </w:p>
    <w:p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Под уполномоченным органом в целях настоящего Порядка понимается орган местного самоуправления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>, утверждающий муниципальный социальный заказ и обеспечивающий предоставление муниципальных услуг потребителям муниципальных услуг в социальной сфере (далее - потребители услуг) в соответствии с показателями, характеризующими качество оказания муниципальных услуг в социальной сфере и (или) объем оказания таких услуг и установленными муниципальным социальным заказом.</w:t>
      </w:r>
    </w:p>
    <w:p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Под органами, уполномоченными на формирование муниципального социального заказа, в целях настоящего Порядка понимаются органы местного самоуправления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 xml:space="preserve">, осуществляющие функции и полномочия учредителя муниципального бюджетного или автономного учреждения, оказывающего муниципальные услуги в социальной сфере, включенные в муниципальный социальный заказ, и главные распорядители средств бюджета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>, в ведении которых находятся муниципальные казенные учреждения, оказывающие муниципальные услуги в социальной сфере, включенные в муниципальный социальный заказ.</w:t>
      </w:r>
    </w:p>
    <w:p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Иные понятия, применяемые в настоящем Порядке, используются в значениях, указанных в Федеральном законе.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Муниципальные социальные заказы формируются уполномоченными органами в соответствии с настоящим Порядком по муниципальным услугам в социальной сфере, включенным в установленные в соответствии с бюджетным законодательством Российской Федерации перечни (классификаторы) государственных и муниципальных услуг в отраслях социальной сферы.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Уполномоченным органом до формирования муниципального социального заказа на едином портале бюджетной системы Российской Федерации в информационно-телекоммуникационной сети «Интернет» размещается информация о перечне государственных услуг в социальной сфере, в отношении которых формируется муниципальный социальный заказ, в порядке, установленном Министерством финансов Российской Федерации в соответствии со статьей 165 Бюджетного кодекса Российской Федерации.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 Уполномоченным органом, утверждающим муниципальный социальный заказ на оказание муниципальной услуги в социальной сфере «Реализация дополнительных общеразвивающих программ» и обеспечивающим его исполнение, является </w:t>
      </w:r>
      <w:r>
        <w:rPr>
          <w:rFonts w:cs="Times New Roman" w:ascii="Times New Roman" w:hAnsi="Times New Roman"/>
          <w:iCs/>
          <w:sz w:val="24"/>
          <w:szCs w:val="24"/>
        </w:rPr>
        <w:t>Управление образования администрации 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Уполномоченный орган в соответствии с пунктом 3 части 5 статьи 6 Федерального закона при необходимости передает полномочия по осуществлению отбора исполнителей услуг и (или) заключению соглашений в целях исполнения муниципального социального заказа на оказание муниципальной услуги в социальной сфере органам, уполномоченным на формирование муниципальных социальных заказов и определенным соответствующим муниципальным правовым актом уполномоченного органа. 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передаче полномочий в соответствии с частью 7 статьи 6 Федерального закона на указанные органы распространяются положения Федерального закона, регулирующие деятельность уполномоченного органа.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случаях, предусмотренных частью 7 статьи 9 Федерального закона, уполномоченный орган передает полномочие по заключению предусмотренных указанной частью соглашений с исполнителями услуг, органам, уполномоченным на формирование муниципальных социальных заказов.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При формировании муниципального социального заказа органам, уполномоченным на формирование муниципальных социальных заказов предоставляют уполномоченному органу сведения об объеме оказания муниципальных услуг в социальной сфере, оказываемых на основании муниципального задания на оказание муниципальных услуг (выполнение работ) (далее - муниципальное задание), утвержденного муниципальному учреждению.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Информация об объеме оказания муниципальных услуг в социальной сфере включается в муниципальный социальный заказ на основании данных об объеме оказываемых муниципальных услуг в социальной сфере, включенных в обоснования бюджетных ассигнований, формируемые главными распорядителями средств бюджета</w:t>
      </w: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 xml:space="preserve"> в соответствии с порядком планирования бюджетных ассигнований бюджета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 xml:space="preserve"> и методикой планирования бюджетных ассигнований бюджета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 xml:space="preserve">, определенными финансовым органом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 xml:space="preserve"> в соответствии с бюджетным законодательством Российской Федерации.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Объем финансового обеспечения исполнения муниципального социального заказа путем утверждения муниципального задания определяется в порядке, установленном постановлением администрации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 и в соответствии с нормативными затратами на оказание муниципальной услуги в социальной сфере, утвержденными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Объем финансового обеспечения муниципального социального заказа, в целях исполнения которого осуществляется отбор исполнителей услуг, определяется в порядке, аналогичном порядку, установленному для определения объема финансового обеспечения выполнения муниципального задания, в соответствии с нормативными затратами на оказание муниципальной услуги в социальной сфере, утвержденными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деятельности, которые не могут быть ниже нормативных затрат на оказание такой услуги в соответствии с муниципальным заданием.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Муниципальный социальный заказ может быть сформирован в отношении укрупненной муниципальной услуги в социальной сфере (далее - укрупненная муниципальная услуга), под которой для целей настоящего Порядка понимается несколько муниципальных услуг 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в соответствии с содержанием муниципальной услуги в социальной сфере и (или) условиями (формами) оказания муниципальной услуги в социальной сфере, в случае принятия уполномоченным органом решения о формировании муниципального социального заказа в отношении укрупненных муниципальной услуг.</w:t>
      </w:r>
    </w:p>
    <w:p>
      <w:pPr>
        <w:pStyle w:val="Normal"/>
        <w:spacing w:lineRule="auto" w:line="240" w:before="0" w:after="0"/>
        <w:ind w:firstLine="53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7. Муниципальный социальный заказ формируется в форме электронного документа в государственной интегрированной информационной системе управления общественными финансами «Электронный бюджет», в том числе посредством информационного взаимодействия с иными информационными системами органов, указанных в </w:t>
      </w:r>
      <w:hyperlink r:id="rId9">
        <w:r>
          <w:rPr>
            <w:rStyle w:val="Style8"/>
            <w:rFonts w:cs="Times New Roman" w:ascii="Times New Roman" w:hAnsi="Times New Roman"/>
            <w:sz w:val="24"/>
            <w:szCs w:val="24"/>
          </w:rPr>
          <w:t>пункте 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Порядка.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Муниципальный социальный заказ формируется по форме согласно приложению к настоящему порядку в процессе формирования бюджета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 xml:space="preserve"> 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оказания </w:t>
      </w:r>
      <w:r>
        <w:rPr>
          <w:rFonts w:cs="Times New Roman" w:ascii="Times New Roman" w:hAnsi="Times New Roman"/>
          <w:iCs/>
          <w:sz w:val="24"/>
          <w:szCs w:val="24"/>
        </w:rPr>
        <w:t>муниципальной</w:t>
      </w: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услуги в социальной сфере, в соответствии со следующей структурой:</w:t>
      </w:r>
    </w:p>
    <w:p>
      <w:pPr>
        <w:pStyle w:val="Normal"/>
        <w:spacing w:lineRule="auto" w:line="240" w:before="0" w:after="0"/>
        <w:ind w:firstLine="53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1) общие сведения о муниципальном социальном заказе в очередном финансовом году и плановом периоде, а также за пределами планового периода, приведенные в </w:t>
      </w:r>
      <w:hyperlink r:id="rId10">
        <w:r>
          <w:rPr>
            <w:rStyle w:val="Style8"/>
            <w:rFonts w:cs="Times New Roman" w:ascii="Times New Roman" w:hAnsi="Times New Roman"/>
            <w:sz w:val="24"/>
            <w:szCs w:val="24"/>
          </w:rPr>
          <w:t>разделе 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к настоящему Порядку, который содержит следующие подразделы:</w:t>
      </w:r>
    </w:p>
    <w:p>
      <w:pPr>
        <w:pStyle w:val="Normal"/>
        <w:spacing w:lineRule="auto" w:line="240" w:before="0" w:after="0"/>
        <w:ind w:firstLine="53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общие сведения о муниципальном социальном заказе на очередной финансовый год, приведенные в </w:t>
      </w:r>
      <w:hyperlink r:id="rId11">
        <w:r>
          <w:rPr>
            <w:rStyle w:val="Style8"/>
            <w:rFonts w:cs="Times New Roman" w:ascii="Times New Roman" w:hAnsi="Times New Roman"/>
            <w:sz w:val="24"/>
            <w:szCs w:val="24"/>
          </w:rPr>
          <w:t>подразделе 1 раздела 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к настоящему Порядку;</w:t>
      </w:r>
    </w:p>
    <w:p>
      <w:pPr>
        <w:pStyle w:val="Normal"/>
        <w:spacing w:lineRule="auto" w:line="240" w:before="0" w:after="0"/>
        <w:ind w:firstLine="53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общие сведения о муниципальном социальном заказе на первый год планового периода, приведенные в </w:t>
      </w:r>
      <w:hyperlink r:id="rId12">
        <w:r>
          <w:rPr>
            <w:rStyle w:val="Style8"/>
            <w:rFonts w:cs="Times New Roman" w:ascii="Times New Roman" w:hAnsi="Times New Roman"/>
            <w:sz w:val="24"/>
            <w:szCs w:val="24"/>
          </w:rPr>
          <w:t>подразделе 2 раздела 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к настоящему Порядку;</w:t>
      </w:r>
    </w:p>
    <w:p>
      <w:pPr>
        <w:pStyle w:val="Normal"/>
        <w:spacing w:lineRule="auto" w:line="240" w:before="0" w:after="0"/>
        <w:ind w:firstLine="53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общие сведения о муниципальном социальном заказе на второй год планового периода, приведенные в </w:t>
      </w:r>
      <w:hyperlink r:id="rId13">
        <w:r>
          <w:rPr>
            <w:rStyle w:val="Style8"/>
            <w:rFonts w:cs="Times New Roman" w:ascii="Times New Roman" w:hAnsi="Times New Roman"/>
            <w:sz w:val="24"/>
            <w:szCs w:val="24"/>
          </w:rPr>
          <w:t>подразделе 3 раздела 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к настоящему Порядку;</w:t>
      </w:r>
    </w:p>
    <w:p>
      <w:pPr>
        <w:pStyle w:val="Normal"/>
        <w:spacing w:lineRule="auto" w:line="240" w:before="0" w:after="0"/>
        <w:ind w:firstLine="53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общие сведения о муниципальном социальном заказе на срок оказания муниципальных услуг в социальной сфере за пределами планового периода, приведенные в </w:t>
      </w:r>
      <w:hyperlink r:id="rId14">
        <w:r>
          <w:rPr>
            <w:rStyle w:val="Style8"/>
            <w:rFonts w:cs="Times New Roman" w:ascii="Times New Roman" w:hAnsi="Times New Roman"/>
            <w:sz w:val="24"/>
            <w:szCs w:val="24"/>
          </w:rPr>
          <w:t>подразделе 4 раздела 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к настоящему Порядку;</w:t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2) сведения об объеме оказания муниципальной услуги в социальной сфере (укрупненной муниципальной услуги) в очередном финансовом году и плановом периоде, а также за пределами планового периода, приведенные в </w:t>
      </w:r>
      <w:hyperlink r:id="rId15">
        <w:r>
          <w:rPr>
            <w:rStyle w:val="Style8"/>
            <w:rFonts w:cs="Times New Roman" w:ascii="Times New Roman" w:hAnsi="Times New Roman"/>
            <w:sz w:val="24"/>
            <w:szCs w:val="24"/>
          </w:rPr>
          <w:t>разделе 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к настоящему Порядку, который содержит следующие подразделы:</w:t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очередной финансовый год, приведенные в </w:t>
      </w:r>
      <w:hyperlink r:id="rId16">
        <w:r>
          <w:rPr>
            <w:rStyle w:val="Style8"/>
            <w:rFonts w:cs="Times New Roman" w:ascii="Times New Roman" w:hAnsi="Times New Roman"/>
            <w:sz w:val="24"/>
            <w:szCs w:val="24"/>
          </w:rPr>
          <w:t>подразделе 1 раздела 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к настоящему Порядку;</w:t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первый год планового периода, приведенные в </w:t>
      </w:r>
      <w:hyperlink r:id="rId17">
        <w:r>
          <w:rPr>
            <w:rStyle w:val="Style8"/>
            <w:rFonts w:cs="Times New Roman" w:ascii="Times New Roman" w:hAnsi="Times New Roman"/>
            <w:sz w:val="24"/>
            <w:szCs w:val="24"/>
          </w:rPr>
          <w:t>подразделе 2 раздела 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к настоящему Порядку;</w:t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второй год планового периода, приведенные в </w:t>
      </w:r>
      <w:hyperlink r:id="rId18">
        <w:r>
          <w:rPr>
            <w:rStyle w:val="Style8"/>
            <w:rFonts w:cs="Times New Roman" w:ascii="Times New Roman" w:hAnsi="Times New Roman"/>
            <w:sz w:val="24"/>
            <w:szCs w:val="24"/>
          </w:rPr>
          <w:t>подразделе 3 раздела 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к настоящему Порядку;</w:t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срок оказания муниципальной услуги за пределами планового периода, приведенные в </w:t>
      </w:r>
      <w:hyperlink r:id="rId19">
        <w:r>
          <w:rPr>
            <w:rStyle w:val="Style8"/>
            <w:rFonts w:cs="Times New Roman" w:ascii="Times New Roman" w:hAnsi="Times New Roman"/>
            <w:sz w:val="24"/>
            <w:szCs w:val="24"/>
          </w:rPr>
          <w:t>подразделе 4 раздела 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к настоящему Порядку;</w:t>
      </w:r>
    </w:p>
    <w:p>
      <w:pPr>
        <w:pStyle w:val="Normal"/>
        <w:spacing w:lineRule="auto" w:line="240" w:before="0" w:after="0"/>
        <w:ind w:firstLine="53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3) сведения о показателях,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услугу), в очередном финансовом году и плановом периоде, а также за пределами планового периода, приведенные в </w:t>
      </w:r>
      <w:hyperlink r:id="rId20">
        <w:r>
          <w:rPr>
            <w:rStyle w:val="Style8"/>
            <w:rFonts w:cs="Times New Roman" w:ascii="Times New Roman" w:hAnsi="Times New Roman"/>
            <w:sz w:val="24"/>
            <w:szCs w:val="24"/>
          </w:rPr>
          <w:t>разделе III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к настоящему Порядку.</w:t>
      </w:r>
    </w:p>
    <w:p>
      <w:pPr>
        <w:pStyle w:val="Normal"/>
        <w:spacing w:lineRule="auto" w:line="240" w:before="0" w:after="0"/>
        <w:ind w:firstLine="540"/>
        <w:jc w:val="both"/>
        <w:rPr/>
      </w:pPr>
      <w:hyperlink r:id="rId21">
        <w:r>
          <w:rPr>
            <w:rStyle w:val="Style8"/>
            <w:rFonts w:cs="Times New Roman" w:ascii="Times New Roman" w:hAnsi="Times New Roman"/>
            <w:sz w:val="24"/>
            <w:szCs w:val="24"/>
          </w:rPr>
          <w:t>Подразделы 2</w:t>
        </w:r>
      </w:hyperlink>
      <w:r>
        <w:rPr>
          <w:rFonts w:cs="Times New Roman" w:ascii="Times New Roman" w:hAnsi="Times New Roman"/>
          <w:sz w:val="24"/>
          <w:szCs w:val="24"/>
        </w:rPr>
        <w:t>-</w:t>
      </w:r>
      <w:hyperlink r:id="rId22">
        <w:r>
          <w:rPr>
            <w:rStyle w:val="Style8"/>
            <w:rFonts w:cs="Times New Roman" w:ascii="Times New Roman" w:hAnsi="Times New Roman"/>
            <w:sz w:val="24"/>
            <w:szCs w:val="24"/>
          </w:rPr>
          <w:t>4 раздела 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и </w:t>
      </w:r>
      <w:hyperlink r:id="rId23">
        <w:r>
          <w:rPr>
            <w:rStyle w:val="Style8"/>
            <w:rFonts w:cs="Times New Roman" w:ascii="Times New Roman" w:hAnsi="Times New Roman"/>
            <w:sz w:val="24"/>
            <w:szCs w:val="24"/>
          </w:rPr>
          <w:t>подразделы 1</w:t>
        </w:r>
      </w:hyperlink>
      <w:r>
        <w:rPr>
          <w:rFonts w:cs="Times New Roman" w:ascii="Times New Roman" w:hAnsi="Times New Roman"/>
          <w:sz w:val="24"/>
          <w:szCs w:val="24"/>
        </w:rPr>
        <w:t>-</w:t>
      </w:r>
      <w:hyperlink r:id="rId24">
        <w:r>
          <w:rPr>
            <w:rStyle w:val="Style8"/>
            <w:rFonts w:cs="Times New Roman" w:ascii="Times New Roman" w:hAnsi="Times New Roman"/>
            <w:sz w:val="24"/>
            <w:szCs w:val="24"/>
          </w:rPr>
          <w:t>4 раздела 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к настоящему Порядку формируются с учетом срока (предельного срока) оказания муниципальной услуги в социальной сфере (муниципальных услуг в социальной сфере, составляющих укрупненную муниципальную услугу), установленного в соответствии с законодательством Российской Федерации.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8. Муниципальный социальный заказ утверждается уполномоченным органом </w:t>
      </w:r>
      <w:r>
        <w:rPr>
          <w:rFonts w:ascii="Times New Roman" w:hAnsi="Times New Roman"/>
          <w:sz w:val="24"/>
          <w:szCs w:val="24"/>
        </w:rPr>
        <w:t xml:space="preserve">до начала очередного финансового года, но не позднее </w:t>
      </w:r>
      <w:r>
        <w:rPr>
          <w:rFonts w:cs="Times New Roman" w:ascii="Times New Roman" w:hAnsi="Times New Roman"/>
          <w:sz w:val="24"/>
          <w:szCs w:val="24"/>
        </w:rPr>
        <w:t>15 рабочих дней со дня принятия решения о местном бюджете на очередной финансовый год и плановый период путем его подписания усиленной квалифицированной электронной подписью лица, имеющего право действовать от имени уполномоченного органа.</w:t>
      </w:r>
    </w:p>
    <w:p>
      <w:pPr>
        <w:pStyle w:val="Normal"/>
        <w:spacing w:lineRule="auto" w:line="240" w:before="0" w:after="0"/>
        <w:ind w:firstLine="53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9. Показатели, характеризующие объем оказания муниципальной услуги в социальной сфере, определяются органами, указанными в </w:t>
      </w:r>
      <w:hyperlink r:id="rId25">
        <w:r>
          <w:rPr>
            <w:rStyle w:val="Style8"/>
            <w:rFonts w:cs="Times New Roman" w:ascii="Times New Roman" w:hAnsi="Times New Roman"/>
            <w:sz w:val="24"/>
            <w:szCs w:val="24"/>
          </w:rPr>
          <w:t>пункте 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Порядка, на основании: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прогнозируемой динамики количества потребителей услуг;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уровня удовлетворенности существующим объемом оказания муниципальных услуг в социальной сфере;</w:t>
      </w:r>
    </w:p>
    <w:p>
      <w:pPr>
        <w:pStyle w:val="Normal"/>
        <w:spacing w:lineRule="auto" w:line="240" w:before="0" w:after="0"/>
        <w:ind w:firstLine="53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3) отчета об исполнении муниципального социального заказа, формируемого уполномоченным органом в соответствии с </w:t>
      </w:r>
      <w:hyperlink r:id="rId26">
        <w:r>
          <w:rPr>
            <w:rStyle w:val="Style8"/>
            <w:rFonts w:cs="Times New Roman" w:ascii="Times New Roman" w:hAnsi="Times New Roman"/>
            <w:sz w:val="24"/>
            <w:szCs w:val="24"/>
          </w:rPr>
          <w:t>частью 5 статьи 7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Федерального закона в отчетном финансовом году.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 Основаниями для внесения изменений в утвержденный муниципальный социальный заказ являются: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1)изменение значений показателей, характеризующих объем оказания муниципальной услуги в социальной сфере;</w:t>
      </w:r>
    </w:p>
    <w:p>
      <w:pPr>
        <w:pStyle w:val="Normal"/>
        <w:spacing w:lineRule="auto" w:line="240" w:before="0" w:after="0"/>
        <w:ind w:firstLine="53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2)изменение способа исполнения муниципального социального заказа и перераспределения объема оказания муниципальной услуги в социальной сфере по результатам отбора исполнителей услуг в соответствии со </w:t>
      </w:r>
      <w:hyperlink r:id="rId27">
        <w:r>
          <w:rPr>
            <w:rStyle w:val="Style8"/>
            <w:rFonts w:cs="Times New Roman" w:ascii="Times New Roman" w:hAnsi="Times New Roman"/>
            <w:sz w:val="24"/>
            <w:szCs w:val="24"/>
          </w:rPr>
          <w:t>статьей 9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Федерального закона;</w:t>
      </w:r>
    </w:p>
    <w:p>
      <w:pPr>
        <w:pStyle w:val="Normal"/>
        <w:spacing w:lineRule="auto" w:line="240" w:before="0" w:after="0"/>
        <w:ind w:firstLine="53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3)изменение сведений, включенных в форму муниципального социального </w:t>
      </w:r>
      <w:hyperlink r:id="rId28">
        <w:r>
          <w:rPr>
            <w:rStyle w:val="Style8"/>
            <w:rFonts w:cs="Times New Roman" w:ascii="Times New Roman" w:hAnsi="Times New Roman"/>
            <w:sz w:val="24"/>
            <w:szCs w:val="24"/>
          </w:rPr>
          <w:t>заказа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(приложение к настоящему Порядку).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течение 15 рабочих дней со дня возникновения перечисленных в настоящем пункте оснований формируется новый муниципальный социальный заказ (с учетом внесенных изменений) в соответствии с настоящим Порядком.</w:t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11. Уполномоченным органом осуществляется выбор способа определения исполнителей услуг из числа способов, установленных </w:t>
      </w:r>
      <w:hyperlink r:id="rId29">
        <w:r>
          <w:rPr>
            <w:rStyle w:val="Style8"/>
            <w:rFonts w:cs="Times New Roman" w:ascii="Times New Roman" w:hAnsi="Times New Roman"/>
            <w:sz w:val="24"/>
            <w:szCs w:val="24"/>
          </w:rPr>
          <w:t>частью 3 статьи 7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Федерального закона, если такой способ не определен федеральными законами, решениями Президента Российской Федерации, Правительства Российской Федерации, нормативными правовыми актами (наименование муниципального образования) исходя из оценки значений следующих показателей, проводимой в порядке, установленном уполномоченным органом (с учетом критериев оценки, содержащихся в указанном порядке):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доступность муниципальных услуг в социальной сфере, оказываемых муниципальными учреждениями, для потребителей услуг;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количество юридических лиц, не являющихся муниципальными 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 и планируемая к оказанию муниципальная услуга в социальной сфере.</w:t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12. По результатам оценки уполномоченным органом значений показателей, указанных в </w:t>
      </w:r>
      <w:hyperlink r:id="rId30">
        <w:r>
          <w:rPr>
            <w:rStyle w:val="Style8"/>
            <w:rFonts w:cs="Times New Roman" w:ascii="Times New Roman" w:hAnsi="Times New Roman"/>
            <w:sz w:val="24"/>
            <w:szCs w:val="24"/>
          </w:rPr>
          <w:t>пункте 11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Порядка:</w:t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1)значение показателя, указанного в </w:t>
      </w:r>
      <w:hyperlink r:id="rId31">
        <w:r>
          <w:rPr>
            <w:rStyle w:val="Style8"/>
            <w:rFonts w:cs="Times New Roman" w:ascii="Times New Roman" w:hAnsi="Times New Roman"/>
            <w:sz w:val="24"/>
            <w:szCs w:val="24"/>
          </w:rPr>
          <w:t>подпункте «а» пункта 11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Порядка, относится к категории «низкая» либо к категории «высокая»;</w:t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2)значение показателя, указанного в </w:t>
      </w:r>
      <w:hyperlink r:id="rId32">
        <w:r>
          <w:rPr>
            <w:rStyle w:val="Style8"/>
            <w:rFonts w:cs="Times New Roman" w:ascii="Times New Roman" w:hAnsi="Times New Roman"/>
            <w:sz w:val="24"/>
            <w:szCs w:val="24"/>
          </w:rPr>
          <w:t>подпункте «б» пункта 11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Порядка, относится к категории «значительное» либо к категории «незначительное».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Показатели, предусмотренные настоящим пунктом, подлежат общественному обсуждению на заседаниях общественного совета, созданного при уполномоченном органе, в соответствии с нормативными правовыми актами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(далее – общественный совет).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1A1A1A"/>
          <w:sz w:val="24"/>
          <w:szCs w:val="24"/>
          <w:lang w:eastAsia="ru-RU"/>
        </w:rPr>
        <w:t>13.  В случае если значение показателя, указанного в подпункте «а» пункта 11 настоящего Порядка, относится к категории «низкая», а значение показателя, указанного в подпункте «б» пункта 11 настоящего Порядка, относится к категории «незначительное», уполномоченный орган принимает решение о формировании муниципального задания в целях исполнения муниципального социального заказа.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1A1A1A"/>
          <w:sz w:val="24"/>
          <w:szCs w:val="24"/>
          <w:lang w:eastAsia="ru-RU"/>
        </w:rPr>
        <w:t>В случае если на протяжении 2 лет подряд, предшествующих дате формирования муниципального социального заказа, значение показателя, указанного в подпункте «а» пункта 11 настоящего Порядка, относится к категории «низкая», а значение показателя, указанного в подпункте «б» пункта 11 настоящего Порядка, относится к категории «незначительное», уполномоченный орган выносит на заседание общественного совета вопрос об одобрении продолжения формирования муниципального задания в целях исполнения муниципального социального заказа.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1A1A1A"/>
          <w:sz w:val="24"/>
          <w:szCs w:val="24"/>
          <w:lang w:eastAsia="ru-RU"/>
        </w:rPr>
        <w:t>В случае если значение показателя, указанного в подпункте «б» пункта 11 настоящего Порядка, относится к категории «значительное», уполномоченный орган принимает решение об осуществлении отбора исполнителей услуг в целях исполнения муниципального социального заказа вне зависимости от значения показателя, указанного в подпункте «а» пункта 11 настоящего Порядка.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1A1A1A"/>
          <w:sz w:val="24"/>
          <w:szCs w:val="24"/>
          <w:lang w:eastAsia="ru-RU"/>
        </w:rPr>
        <w:t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 сферах, уполномоченный орган принимает одно из следующих решений о способе исполнения муниципального социального заказа на основании определенных по результатам такой оценки за последние 3 года показателей удовлетворенности условиями оказания муниципальных услуг в социальной сфере: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1A1A1A"/>
          <w:sz w:val="24"/>
          <w:szCs w:val="24"/>
          <w:lang w:eastAsia="ru-RU"/>
        </w:rPr>
        <w:t xml:space="preserve">1)если указанные показатели составляют от 0 процентов до 51 процента (включительно), - решение о проведении отбора исполнителей услуг либо об обеспечении его осуществления в целях исполнения муниципального социального заказа; 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1A1A1A"/>
          <w:sz w:val="24"/>
          <w:szCs w:val="24"/>
          <w:lang w:eastAsia="ru-RU"/>
        </w:rPr>
        <w:t>2)если указанные показатели составляют от 51 процента до 100 процентов, - решение о формировании муниципального задания в целях исполнения муниципального социального заказа.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1A1A1A"/>
          <w:sz w:val="24"/>
          <w:szCs w:val="24"/>
          <w:lang w:eastAsia="ru-RU"/>
        </w:rPr>
        <w:t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независимая оценка качества условий оказания муниципальных услуг в социальной сфере не проводится, уполномоченный орган принимает решение о формировании муниципального задания в целях исполнения муниципального социального заказа.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1A1A1A"/>
          <w:sz w:val="24"/>
          <w:szCs w:val="24"/>
          <w:lang w:eastAsia="ru-RU"/>
        </w:rPr>
        <w:t>В случае если на протяжении 2 лет подряд, предшествующих дате формирования муниципального социального заказа, с учетом решения, принятого уполномоченным органом в соответствии с абзацем седьмым настоящего пункта,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уполномоченный орган рассматривает на заседании общественного совета вопрос о необходимости (об отсутствии необходимости) изменения способа определения исполнителей услуг в целях исполнения муниципального социального заказа.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14. Информация об утвержденных муниципальных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15. Уполномоченный орган в соответствии с формой отчета об исполнении муниципального социального заказа на оказание муниципальных услуг в социальной сфере, отнесенных к полномочиям органов местного самоуправления</w:t>
      </w: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Тугулымского муниципального округа, </w:t>
      </w:r>
      <w:r>
        <w:rPr>
          <w:rFonts w:cs="Times New Roman" w:ascii="Times New Roman" w:hAnsi="Times New Roman"/>
          <w:iCs/>
          <w:sz w:val="24"/>
          <w:szCs w:val="24"/>
        </w:rPr>
        <w:t>утвержденной постановлением администрации</w:t>
      </w: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Тугулымского муниципального округа,, формирует отчет об исполнении муниципального</w:t>
      </w:r>
      <w:r>
        <w:rPr>
          <w:rFonts w:cs="Times New Roman" w:ascii="Times New Roman" w:hAnsi="Times New Roman"/>
          <w:iCs/>
          <w:sz w:val="24"/>
          <w:szCs w:val="24"/>
        </w:rPr>
        <w:t xml:space="preserve"> социального заказа по итогам исполнения </w:t>
      </w:r>
      <w:r>
        <w:rPr>
          <w:rFonts w:cs="Times New Roman" w:ascii="Times New Roman" w:hAnsi="Times New Roman"/>
          <w:sz w:val="24"/>
          <w:szCs w:val="24"/>
        </w:rPr>
        <w:t>муниципального</w:t>
      </w:r>
      <w:r>
        <w:rPr>
          <w:rFonts w:cs="Times New Roman" w:ascii="Times New Roman" w:hAnsi="Times New Roman"/>
          <w:iCs/>
          <w:sz w:val="24"/>
          <w:szCs w:val="24"/>
        </w:rPr>
        <w:t xml:space="preserve"> социального заказа за 9 месяцев текущего финансового года, а также отчет об исполнении </w:t>
      </w:r>
      <w:r>
        <w:rPr>
          <w:rFonts w:cs="Times New Roman" w:ascii="Times New Roman" w:hAnsi="Times New Roman"/>
          <w:sz w:val="24"/>
          <w:szCs w:val="24"/>
        </w:rPr>
        <w:t>муниципального</w:t>
      </w:r>
      <w:r>
        <w:rPr>
          <w:rFonts w:cs="Times New Roman" w:ascii="Times New Roman" w:hAnsi="Times New Roman"/>
          <w:iCs/>
          <w:sz w:val="24"/>
          <w:szCs w:val="24"/>
        </w:rPr>
        <w:t xml:space="preserve"> социального заказа в отчетном финансовом году в течение 14 дней со дня предоставления исполнителями услуг отчетов об исполнении соглашений, предусмотренных </w:t>
      </w:r>
      <w:hyperlink r:id="rId33">
        <w:r>
          <w:rPr>
            <w:rStyle w:val="Style8"/>
            <w:rFonts w:cs="Times New Roman" w:ascii="Times New Roman" w:hAnsi="Times New Roman"/>
            <w:iCs/>
            <w:sz w:val="24"/>
            <w:szCs w:val="24"/>
          </w:rPr>
          <w:t>частью 6 статьи 9</w:t>
        </w:r>
      </w:hyperlink>
      <w:r>
        <w:rPr>
          <w:rFonts w:cs="Times New Roman" w:ascii="Times New Roman" w:hAnsi="Times New Roman"/>
          <w:iCs/>
          <w:sz w:val="24"/>
          <w:szCs w:val="24"/>
        </w:rPr>
        <w:t xml:space="preserve"> Федерального закона (далее - соглашение), и сведений о достижении показателей, характеризующих качество и (или) объем оказания </w:t>
      </w:r>
      <w:r>
        <w:rPr>
          <w:rFonts w:cs="Times New Roman" w:ascii="Times New Roman" w:hAnsi="Times New Roman"/>
          <w:sz w:val="24"/>
          <w:szCs w:val="24"/>
        </w:rPr>
        <w:t>муниципальной</w:t>
      </w:r>
      <w:r>
        <w:rPr>
          <w:rFonts w:cs="Times New Roman" w:ascii="Times New Roman" w:hAnsi="Times New Roman"/>
          <w:iCs/>
          <w:sz w:val="24"/>
          <w:szCs w:val="24"/>
        </w:rPr>
        <w:t xml:space="preserve"> услуги в социальной сфере, включенных в отчеты о выполнении </w:t>
      </w:r>
      <w:r>
        <w:rPr>
          <w:rFonts w:cs="Times New Roman" w:ascii="Times New Roman" w:hAnsi="Times New Roman"/>
          <w:sz w:val="24"/>
          <w:szCs w:val="24"/>
        </w:rPr>
        <w:t>муниципального</w:t>
      </w:r>
      <w:r>
        <w:rPr>
          <w:rFonts w:cs="Times New Roman" w:ascii="Times New Roman" w:hAnsi="Times New Roman"/>
          <w:iCs/>
          <w:sz w:val="24"/>
          <w:szCs w:val="24"/>
        </w:rPr>
        <w:t xml:space="preserve"> задания </w:t>
      </w:r>
      <w:r>
        <w:rPr>
          <w:rFonts w:cs="Times New Roman" w:ascii="Times New Roman" w:hAnsi="Times New Roman"/>
          <w:sz w:val="24"/>
          <w:szCs w:val="24"/>
        </w:rPr>
        <w:t>муниципальных</w:t>
      </w:r>
      <w:r>
        <w:rPr>
          <w:rFonts w:cs="Times New Roman" w:ascii="Times New Roman" w:hAnsi="Times New Roman"/>
          <w:iCs/>
          <w:sz w:val="24"/>
          <w:szCs w:val="24"/>
        </w:rPr>
        <w:t xml:space="preserve"> учреждений, функции и полномочия учредителя которых осуществляет уполномоченный орган.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16. Отчет об исполнении муниципального 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 в информационно-телекоммуникационной сети «Интернет» не позднее 10 рабочих дней со дня формирования такого отчета в порядке, установленном Министерством финансов Российской Федерации.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17. Контроль за оказанием муниципальных услуг в социальной сфере осуществляет уполномоченный орган посредством проведения плановых и внеплановых проверок (далее - проверки).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случае, если утвержденным муниципальным социальным заказом установлен объем оказания муниципальных услуг в социальной сфере на основании муниципального задания, правила осуществления контроля за оказанием муниципальных услуг в социальной сфере муниципальными учреждениями, оказывающими услуги в социальной сфере в соответствии с муниципальным социальным заказом, определяются в соответствии с порядком формирования муниципального задания, утвержденного постановлением </w:t>
      </w:r>
      <w:r>
        <w:rPr>
          <w:rFonts w:cs="Times New Roman" w:ascii="Times New Roman" w:hAnsi="Times New Roman"/>
          <w:iCs/>
          <w:sz w:val="24"/>
          <w:szCs w:val="24"/>
        </w:rPr>
        <w:t>администрации</w:t>
      </w: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Тугулымского муниципального округа,.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18. Предметом контроля за оказанием муниципальных услуг в социальной сфере исполнителями услуг, не являющимися муниципальными учреждениями, является достижение показателей, характеризующих качество и (или) объем оказания муниципальной услуги в социальной сфере, включенной в муниципальный социальный заказ, а также соблюдение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19. Целями осуществления контроля за оказанием муниципальных услуг в социальной сфере исполнителями услуг, не являющимися муниципальными учреждениями, является обеспечение достижения исполнителями услуг показателей, характеризующих качество и (или) объем оказания муниципальной услуги в социальной сфере, определенных соглашением, а также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20. Уполномоченным органом проводятся плановые проверки в соответствии с утвержденным им планом проведения плановых проверок на соответствующий финансовый год, но не чаще одного раза в 2 года в 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 в соответствии с утвержденным уполномоченным органом планом проведения такого мониторинга, используемым в целях формирования плана проведения плановых проверок на соответствующий финансовый год.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21. Внеплановые проверки проводятся на основании муниципального правового акта уполномоченного органа, </w:t>
      </w:r>
      <w:r>
        <w:rPr>
          <w:rFonts w:ascii="Times New Roman" w:hAnsi="Times New Roman"/>
          <w:sz w:val="24"/>
          <w:szCs w:val="24"/>
        </w:rPr>
        <w:t>утверждаемого им в срок, не превышающий три рабочих дня со дня возникновения как минимум одного из следующих оснований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поступление обращений и требований контрольно-надзорных и правоохранительных органов Российской Федерации;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поступление в уполномоченный орган заявления потребителя услуг о неоказании или ненадлежащем оказании муниципальных услуг в социальной сфере исполнителем муниципальных услуг в социальной сфере.</w:t>
      </w:r>
    </w:p>
    <w:p>
      <w:pPr>
        <w:pStyle w:val="Normal"/>
        <w:spacing w:lineRule="auto" w:line="240" w:before="0" w:after="0"/>
        <w:ind w:firstLine="539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22. Проверки подразделяются на: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23. Срок проведения проверки определяется муниципальным правовым актом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 в следующих случаях: 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1) необходимость получения дополнительных сведений и (или) документов от исполнителя муниципальных услуг в социальной сфере; 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необходимость получения дополнительных сведений и (или) документов, находящихся в распоряжении органов государственной власти, иных органов местного самоуправления или организаций.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24. 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31 января года, в котором планируется проводить плановые проверки, размещает указанный план на официальном сайте уполномоченного органа в информационно-телекоммуникационной сети Интернет.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Уполномоченный орган уведомляет исполнителя услуг о проведении плановой проверки не позднее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Уполномоченный орган уведомляет исполнителя услуг о проведении внеплановой проверки в день подписания приказа уполномоченного органа о проведении внеплановой проверки посредством направления копии приказа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25. Результаты проведения проверки отражаются в акте проверки 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Указанные документы (копии) и материалы прилагаются к акту проверки.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зависимости от формы проведения проверки в акте проверки указывается место проведения проверки.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Акт проверки формируется уполномоченным органом не позднее 10 рабочих дней со дня проведения проверки (дня окончания проведения проверки), подписывается руководителем (заместителем руководителя) уполномоченного органа и направляется исполнителю муниципальных услуг в социальной сфере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государственных услуг в социальной сфере, или иным доступным способом.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26. Акт проверки должен содержать в себе описание нарушений, выявленных в ходе ее проведения.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описании каждого нарушения, выявленного в ходе проведения проверки, указываются в том числе: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положения нормативных правовых актов, которые были нарушены;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период, к которому относится выявленное нарушение.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27. Результатами осуществления контроля за оказанием муниципальных услуг в социальной сфере исполнителями услуг, не являющимися муниципальными учреждениями, являются: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определение соответствия фактических значений, характеризующих качество и (или) объем оказания муниципальной услуги, плановым значениям, установленным соглашением;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анализ причин отклонения фактических значений, характеризующих качество и (или) объем оказания муниципальной услуги, от плановых значений, установленных соглашением;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определение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органом;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анализ причин несоблюдения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28. 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и предупреждения в дальнейшей деятельности, сроки выполнения указанных мер и ответственных исполнителей.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Уполномоченный орган осуществляет контроль за исполнением плана мероприятий по устранению выявленных нарушений и их предупреждению в дальнейшей деятельности в порядке, установленном для проведения мониторинга в соответствии с пунктом 20 настоящего Порядка.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29. Материалы по результатам проверки, а также иные документы и информация, полученные (разработанные) в ходе ее осуществления, хранятся уполномоченным органом не менее 5 лет.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30. На основании акта проверки уполномоченный орган: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принимает меры по обеспечению достижения плановых значений, характеризующих качество и (или) объем оказания муниципальной услуги в социальной сфере, установленных соглашением;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принимает меры по обеспечению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органом;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принимает решение о возврате средств субсидии в бюджет Тугулымского муниципального округа, в соответствии с бюджетным законодательством Российской Федерации в случаях, установленных соглашением;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по результатам проверки был установлен факт неоказания муниципальной услуги в социальной сфере или ненадлежащего ее оказания, которое заключается в недостижении исполнителем услуг объема оказания такой услуги потребителю услуг и (или) нарушении стандарта (порядка) оказания муниципальной 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5) расторгает соглашение в случае выявления более 3 фактов превышения исполнителем услуг отклонений от показателей, характеризующих качество и (или) объем оказания муниципальной услуги в социальной сфере, установленных соглашением.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31. Уполномоченный орган обеспечивает проведение мониторинга достижения результатов оказания муниципальных услуг в социальной сфере в порядке, установленном Министерством финансов Российской Федерации в соответствии с пунктом 7 статьи 5 Федерального закона.</w:t>
      </w:r>
    </w:p>
    <w:p>
      <w:pPr>
        <w:pStyle w:val="Normal"/>
        <w:spacing w:lineRule="auto" w:line="240" w:before="0" w:after="0"/>
        <w:ind w:firstLine="540" w:end="-2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32. Уполномоченный орган обеспечивает соблюдение требований Федерального закона о размещении информации об исполнителях услуг, о результатах мониторинга достижения результатов оказания муниципальных услуг в социальной сфере, а также оценки исполнителя услуг, определенной в том числе в соответствии с оценкой потребителем услуг исполнителя услуг и результатами мониторинга достижения результатов оказания муниципальных услуг в социальной сфере, на официальном сайте для размещения информации о государственных и муниципальных учреждениях в информационно-телекоммуникационной сети «Интернет».</w:t>
      </w:r>
    </w:p>
    <w:p>
      <w:pPr>
        <w:pStyle w:val="Normal"/>
        <w:spacing w:lineRule="auto" w:line="240" w:before="0" w:after="0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33. Показатели эффективности организации оказания муниципальных услуг в социальной сфере, при организации оказания которых планируется определять исполнителей услуг по результатам отбора исполнителей услуг, значения таких показателей и план достижения таких показателей утверждаются постановлением администрации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с учетом особенностей, установленных частью 8 статьи 6 Федерального закона, в случае, если они не определены </w:t>
      </w:r>
      <w:r>
        <w:rPr>
          <w:rFonts w:cs="Times New Roman" w:ascii="Times New Roman" w:hAnsi="Times New Roman"/>
          <w:iCs/>
          <w:sz w:val="24"/>
          <w:szCs w:val="24"/>
        </w:rPr>
        <w:t>Правительством Свердловской области.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headerReference w:type="default" r:id="rId34"/>
          <w:headerReference w:type="first" r:id="rId35"/>
          <w:footerReference w:type="default" r:id="rId36"/>
          <w:footerReference w:type="first" r:id="rId37"/>
          <w:type w:val="nextPage"/>
          <w:pgSz w:w="11906" w:h="16838"/>
          <w:pgMar w:left="1418" w:right="849" w:gutter="0" w:header="709" w:top="851" w:footer="709" w:bottom="851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</w:t>
      </w:r>
    </w:p>
    <w:p>
      <w:pPr>
        <w:pStyle w:val="Normal"/>
        <w:tabs>
          <w:tab w:val="clear" w:pos="708"/>
          <w:tab w:val="left" w:pos="993" w:leader="none"/>
          <w:tab w:val="left" w:pos="1276" w:leader="none"/>
          <w:tab w:val="left" w:pos="1701" w:leader="none"/>
        </w:tabs>
        <w:spacing w:lineRule="auto" w:line="240" w:before="0" w:after="0"/>
        <w:ind w:start="10348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ПРИЛОЖЕНИЕ </w:t>
      </w:r>
    </w:p>
    <w:p>
      <w:pPr>
        <w:pStyle w:val="Normal"/>
        <w:tabs>
          <w:tab w:val="clear" w:pos="708"/>
          <w:tab w:val="left" w:pos="993" w:leader="none"/>
          <w:tab w:val="left" w:pos="1276" w:leader="none"/>
          <w:tab w:val="left" w:pos="1701" w:leader="none"/>
        </w:tabs>
        <w:spacing w:lineRule="auto" w:line="240" w:before="0" w:after="0"/>
        <w:ind w:start="10348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Порядку</w:t>
      </w:r>
    </w:p>
    <w:p>
      <w:pPr>
        <w:pStyle w:val="Normal"/>
        <w:tabs>
          <w:tab w:val="clear" w:pos="708"/>
          <w:tab w:val="left" w:pos="993" w:leader="none"/>
          <w:tab w:val="left" w:pos="1276" w:leader="none"/>
          <w:tab w:val="left" w:pos="1701" w:leader="none"/>
        </w:tabs>
        <w:spacing w:lineRule="auto" w:line="240" w:before="0" w:after="0"/>
        <w:ind w:star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40" w:before="0" w:after="0"/>
        <w:ind w:star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f2"/>
        <w:tblW w:w="14564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3360"/>
        <w:gridCol w:w="959"/>
        <w:gridCol w:w="960"/>
        <w:gridCol w:w="961"/>
        <w:gridCol w:w="959"/>
        <w:gridCol w:w="960"/>
        <w:gridCol w:w="961"/>
        <w:gridCol w:w="960"/>
        <w:gridCol w:w="1240"/>
        <w:gridCol w:w="1771"/>
        <w:gridCol w:w="1473"/>
      </w:tblGrid>
      <w:tr>
        <w:trPr>
          <w:trHeight w:val="960" w:hRule="atLeast"/>
        </w:trPr>
        <w:tc>
          <w:tcPr>
            <w:tcW w:w="14564" w:type="dxa"/>
            <w:gridSpan w:val="11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ФОРМА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Муниципального  социального заказа на оказание муниципальных услуг в социальной сфере на 20__ год и на плановый период 20__ - 20__ годов</w:t>
            </w:r>
          </w:p>
        </w:tc>
      </w:tr>
      <w:tr>
        <w:trPr>
          <w:trHeight w:val="288" w:hRule="atLeast"/>
        </w:trPr>
        <w:tc>
          <w:tcPr>
            <w:tcW w:w="14564" w:type="dxa"/>
            <w:gridSpan w:val="11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Муниципальный социальный заказ на оказание муниципальных</w:t>
            </w:r>
          </w:p>
        </w:tc>
      </w:tr>
      <w:tr>
        <w:trPr>
          <w:trHeight w:val="288" w:hRule="atLeast"/>
        </w:trPr>
        <w:tc>
          <w:tcPr>
            <w:tcW w:w="14564" w:type="dxa"/>
            <w:gridSpan w:val="11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услуг в социальной сфере на 20__ год и на плановый период 20___ - 20___ годов</w:t>
            </w:r>
          </w:p>
        </w:tc>
      </w:tr>
      <w:tr>
        <w:trPr>
          <w:trHeight w:val="288" w:hRule="atLeast"/>
        </w:trPr>
        <w:tc>
          <w:tcPr>
            <w:tcW w:w="14564" w:type="dxa"/>
            <w:gridSpan w:val="11"/>
            <w:tcBorders>
              <w:top w:val="nil"/>
              <w:start w:val="nil"/>
              <w:end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 1 _______________ 20___ г.</w:t>
            </w:r>
          </w:p>
        </w:tc>
      </w:tr>
      <w:tr>
        <w:trPr>
          <w:trHeight w:val="288" w:hRule="atLeast"/>
        </w:trPr>
        <w:tc>
          <w:tcPr>
            <w:tcW w:w="3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2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7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Коды</w:t>
            </w:r>
          </w:p>
        </w:tc>
      </w:tr>
      <w:tr>
        <w:trPr>
          <w:trHeight w:val="288" w:hRule="atLeast"/>
        </w:trPr>
        <w:tc>
          <w:tcPr>
            <w:tcW w:w="3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2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7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Дата</w:t>
            </w:r>
          </w:p>
        </w:tc>
        <w:tc>
          <w:tcPr>
            <w:tcW w:w="1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3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2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7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по ОКПО</w:t>
            </w:r>
          </w:p>
        </w:tc>
        <w:tc>
          <w:tcPr>
            <w:tcW w:w="1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765" w:hRule="atLeast"/>
        </w:trPr>
        <w:tc>
          <w:tcPr>
            <w:tcW w:w="3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Уполномоченный орган</w:t>
            </w:r>
          </w:p>
        </w:tc>
        <w:tc>
          <w:tcPr>
            <w:tcW w:w="7960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17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Глава БК</w:t>
            </w:r>
          </w:p>
        </w:tc>
        <w:tc>
          <w:tcPr>
            <w:tcW w:w="1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600" w:hRule="atLeast"/>
        </w:trPr>
        <w:tc>
          <w:tcPr>
            <w:tcW w:w="3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бюджета</w:t>
            </w:r>
          </w:p>
        </w:tc>
        <w:tc>
          <w:tcPr>
            <w:tcW w:w="7960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7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по ОКТМО</w:t>
            </w:r>
          </w:p>
        </w:tc>
        <w:tc>
          <w:tcPr>
            <w:tcW w:w="1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912" w:hRule="atLeast"/>
        </w:trPr>
        <w:tc>
          <w:tcPr>
            <w:tcW w:w="3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Статус</w:t>
            </w:r>
          </w:p>
        </w:tc>
        <w:tc>
          <w:tcPr>
            <w:tcW w:w="7960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7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600" w:hRule="atLeast"/>
        </w:trPr>
        <w:tc>
          <w:tcPr>
            <w:tcW w:w="3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Отрасль социальной сферы</w:t>
            </w:r>
          </w:p>
        </w:tc>
        <w:tc>
          <w:tcPr>
            <w:tcW w:w="7960" w:type="dxa"/>
            <w:gridSpan w:val="8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7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492"/>
        <w:gridCol w:w="1518"/>
        <w:gridCol w:w="1494"/>
        <w:gridCol w:w="1356"/>
        <w:gridCol w:w="1358"/>
        <w:gridCol w:w="727"/>
        <w:gridCol w:w="641"/>
        <w:gridCol w:w="1644"/>
        <w:gridCol w:w="1646"/>
        <w:gridCol w:w="1280"/>
        <w:gridCol w:w="1445"/>
      </w:tblGrid>
      <w:tr>
        <w:trPr>
          <w:trHeight w:val="885" w:hRule="atLeast"/>
        </w:trPr>
        <w:tc>
          <w:tcPr>
            <w:tcW w:w="14601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I. Общие сведения о муниципальном социальном заказе на оказание муниципальных услуг в социальной сфере (далее - муниципальный  социальный заказ) в очередном финансовом году и плановом периоде, а также за пределами планового периода</w:t>
            </w:r>
          </w:p>
        </w:tc>
      </w:tr>
      <w:tr>
        <w:trPr>
          <w:trHeight w:val="645" w:hRule="atLeast"/>
        </w:trPr>
        <w:tc>
          <w:tcPr>
            <w:tcW w:w="14601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1. Общие сведения о муниципальном социальном заказе на 20__ год (на очередной финансовый год)</w:t>
            </w:r>
          </w:p>
        </w:tc>
      </w:tr>
      <w:tr>
        <w:trPr>
          <w:trHeight w:val="1500" w:hRule="atLeast"/>
        </w:trPr>
        <w:tc>
          <w:tcPr>
            <w:tcW w:w="14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49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441" w:type="dxa"/>
            <w:gridSpan w:val="3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6656" w:type="dxa"/>
            <w:gridSpan w:val="5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>
        <w:trPr>
          <w:trHeight w:val="570" w:hRule="atLeast"/>
        </w:trPr>
        <w:tc>
          <w:tcPr>
            <w:tcW w:w="14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085" w:type="dxa"/>
            <w:gridSpan w:val="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641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из них</w:t>
            </w:r>
          </w:p>
        </w:tc>
      </w:tr>
      <w:tr>
        <w:trPr>
          <w:trHeight w:val="3075" w:hRule="atLeast"/>
        </w:trPr>
        <w:tc>
          <w:tcPr>
            <w:tcW w:w="14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641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>
        <w:trPr>
          <w:trHeight w:val="288" w:hRule="atLeast"/>
        </w:trPr>
        <w:tc>
          <w:tcPr>
            <w:tcW w:w="14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1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9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11</w:t>
            </w:r>
          </w:p>
        </w:tc>
      </w:tr>
      <w:tr>
        <w:trPr>
          <w:trHeight w:val="1200" w:hRule="atLeast"/>
        </w:trPr>
        <w:tc>
          <w:tcPr>
            <w:tcW w:w="1492" w:type="dxa"/>
            <w:vMerge w:val="restart"/>
            <w:tcBorders>
              <w:start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vMerge w:val="restart"/>
            <w:tcBorders>
              <w:start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exact"/>
        </w:trPr>
        <w:tc>
          <w:tcPr>
            <w:tcW w:w="14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492"/>
        <w:gridCol w:w="1518"/>
        <w:gridCol w:w="1494"/>
        <w:gridCol w:w="1356"/>
        <w:gridCol w:w="1358"/>
        <w:gridCol w:w="727"/>
        <w:gridCol w:w="641"/>
        <w:gridCol w:w="1644"/>
        <w:gridCol w:w="1646"/>
        <w:gridCol w:w="1280"/>
        <w:gridCol w:w="1445"/>
      </w:tblGrid>
      <w:tr>
        <w:trPr>
          <w:trHeight w:val="645" w:hRule="atLeast"/>
        </w:trPr>
        <w:tc>
          <w:tcPr>
            <w:tcW w:w="14601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2. Общие сведения о муниципальном социальном заказе на 20__ год (на 1-ый год планового периода)</w:t>
            </w:r>
          </w:p>
        </w:tc>
      </w:tr>
      <w:tr>
        <w:trPr>
          <w:trHeight w:val="1500" w:hRule="atLeast"/>
        </w:trPr>
        <w:tc>
          <w:tcPr>
            <w:tcW w:w="14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49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441" w:type="dxa"/>
            <w:gridSpan w:val="3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6656" w:type="dxa"/>
            <w:gridSpan w:val="5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>
        <w:trPr>
          <w:trHeight w:val="570" w:hRule="atLeast"/>
        </w:trPr>
        <w:tc>
          <w:tcPr>
            <w:tcW w:w="14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085" w:type="dxa"/>
            <w:gridSpan w:val="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641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из них</w:t>
            </w:r>
          </w:p>
        </w:tc>
      </w:tr>
      <w:tr>
        <w:trPr>
          <w:trHeight w:val="3075" w:hRule="atLeast"/>
        </w:trPr>
        <w:tc>
          <w:tcPr>
            <w:tcW w:w="14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641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>
        <w:trPr>
          <w:trHeight w:val="288" w:hRule="atLeast"/>
        </w:trPr>
        <w:tc>
          <w:tcPr>
            <w:tcW w:w="14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1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9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11</w:t>
            </w:r>
          </w:p>
        </w:tc>
      </w:tr>
      <w:tr>
        <w:trPr>
          <w:trHeight w:val="420" w:hRule="atLeast"/>
        </w:trPr>
        <w:tc>
          <w:tcPr>
            <w:tcW w:w="1492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exact"/>
        </w:trPr>
        <w:tc>
          <w:tcPr>
            <w:tcW w:w="14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exact"/>
        </w:trPr>
        <w:tc>
          <w:tcPr>
            <w:tcW w:w="14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492"/>
        <w:gridCol w:w="1518"/>
        <w:gridCol w:w="1494"/>
        <w:gridCol w:w="1356"/>
        <w:gridCol w:w="1358"/>
        <w:gridCol w:w="727"/>
        <w:gridCol w:w="641"/>
        <w:gridCol w:w="1644"/>
        <w:gridCol w:w="1646"/>
        <w:gridCol w:w="1280"/>
        <w:gridCol w:w="1445"/>
      </w:tblGrid>
      <w:tr>
        <w:trPr>
          <w:trHeight w:val="645" w:hRule="atLeast"/>
        </w:trPr>
        <w:tc>
          <w:tcPr>
            <w:tcW w:w="14601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3. Общие сведения о муниципальном социальном заказе на 20__ год (на 2-ой год планового периода)</w:t>
            </w:r>
          </w:p>
        </w:tc>
      </w:tr>
      <w:tr>
        <w:trPr>
          <w:trHeight w:val="1500" w:hRule="atLeast"/>
        </w:trPr>
        <w:tc>
          <w:tcPr>
            <w:tcW w:w="14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49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441" w:type="dxa"/>
            <w:gridSpan w:val="3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6656" w:type="dxa"/>
            <w:gridSpan w:val="5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>
        <w:trPr>
          <w:trHeight w:val="570" w:hRule="atLeast"/>
        </w:trPr>
        <w:tc>
          <w:tcPr>
            <w:tcW w:w="14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085" w:type="dxa"/>
            <w:gridSpan w:val="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641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из них</w:t>
            </w:r>
          </w:p>
        </w:tc>
      </w:tr>
      <w:tr>
        <w:trPr>
          <w:trHeight w:val="3075" w:hRule="atLeast"/>
        </w:trPr>
        <w:tc>
          <w:tcPr>
            <w:tcW w:w="14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641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>
        <w:trPr>
          <w:trHeight w:val="288" w:hRule="atLeast"/>
        </w:trPr>
        <w:tc>
          <w:tcPr>
            <w:tcW w:w="14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1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9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11</w:t>
            </w:r>
          </w:p>
        </w:tc>
      </w:tr>
      <w:tr>
        <w:trPr>
          <w:trHeight w:val="408" w:hRule="atLeast"/>
        </w:trPr>
        <w:tc>
          <w:tcPr>
            <w:tcW w:w="14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exact"/>
        </w:trPr>
        <w:tc>
          <w:tcPr>
            <w:tcW w:w="14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exact"/>
        </w:trPr>
        <w:tc>
          <w:tcPr>
            <w:tcW w:w="14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exact"/>
        </w:trPr>
        <w:tc>
          <w:tcPr>
            <w:tcW w:w="14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exact"/>
        </w:trPr>
        <w:tc>
          <w:tcPr>
            <w:tcW w:w="14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645" w:hRule="atLeast"/>
        </w:trPr>
        <w:tc>
          <w:tcPr>
            <w:tcW w:w="14601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>
        <w:trPr>
          <w:trHeight w:val="1500" w:hRule="atLeast"/>
        </w:trPr>
        <w:tc>
          <w:tcPr>
            <w:tcW w:w="14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49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441" w:type="dxa"/>
            <w:gridSpan w:val="3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6656" w:type="dxa"/>
            <w:gridSpan w:val="5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>
        <w:trPr>
          <w:trHeight w:val="570" w:hRule="atLeast"/>
        </w:trPr>
        <w:tc>
          <w:tcPr>
            <w:tcW w:w="14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085" w:type="dxa"/>
            <w:gridSpan w:val="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641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из них</w:t>
            </w:r>
          </w:p>
        </w:tc>
      </w:tr>
      <w:tr>
        <w:trPr>
          <w:trHeight w:val="3075" w:hRule="atLeast"/>
        </w:trPr>
        <w:tc>
          <w:tcPr>
            <w:tcW w:w="14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641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>
        <w:trPr>
          <w:trHeight w:val="288" w:hRule="atLeast"/>
        </w:trPr>
        <w:tc>
          <w:tcPr>
            <w:tcW w:w="14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1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9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11</w:t>
            </w:r>
          </w:p>
        </w:tc>
      </w:tr>
      <w:tr>
        <w:trPr>
          <w:trHeight w:val="408" w:hRule="atLeast"/>
        </w:trPr>
        <w:tc>
          <w:tcPr>
            <w:tcW w:w="1492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492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518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94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exact"/>
        </w:trPr>
        <w:tc>
          <w:tcPr>
            <w:tcW w:w="14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exact"/>
        </w:trPr>
        <w:tc>
          <w:tcPr>
            <w:tcW w:w="14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exact"/>
        </w:trPr>
        <w:tc>
          <w:tcPr>
            <w:tcW w:w="149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51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9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35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727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64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46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28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4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/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2"/>
        <w:tblW w:w="5000" w:type="pct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11"/>
        <w:gridCol w:w="735"/>
        <w:gridCol w:w="944"/>
        <w:gridCol w:w="911"/>
        <w:gridCol w:w="911"/>
        <w:gridCol w:w="947"/>
        <w:gridCol w:w="910"/>
        <w:gridCol w:w="911"/>
        <w:gridCol w:w="911"/>
        <w:gridCol w:w="796"/>
        <w:gridCol w:w="796"/>
        <w:gridCol w:w="476"/>
        <w:gridCol w:w="942"/>
        <w:gridCol w:w="943"/>
        <w:gridCol w:w="758"/>
        <w:gridCol w:w="840"/>
        <w:gridCol w:w="959"/>
      </w:tblGrid>
      <w:tr>
        <w:trPr>
          <w:trHeight w:val="615" w:hRule="atLeast"/>
        </w:trPr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731" w:type="dxa"/>
            <w:gridSpan w:val="15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390" w:hRule="atLeast"/>
        </w:trPr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731" w:type="dxa"/>
            <w:gridSpan w:val="15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укрупненной муниципальной услуги "Реализация дополнительных общеразвивающих программ"</w:t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765" w:hRule="atLeast"/>
        </w:trPr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731" w:type="dxa"/>
            <w:gridSpan w:val="15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1. Сведения об объеме оказания муниципальных услуг (муниципальных услуг, составляющих укрупненную муниципальную услугу), на 20___ год (на очередной финансовый год)</w:t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280" w:hRule="atLeast"/>
        </w:trPr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Уникальный номер реестровой записи</w:t>
            </w:r>
          </w:p>
        </w:tc>
        <w:tc>
          <w:tcPr>
            <w:tcW w:w="94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4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91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068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483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5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>
        <w:trPr>
          <w:trHeight w:val="55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127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единица измерения</w:t>
            </w:r>
          </w:p>
        </w:tc>
        <w:tc>
          <w:tcPr>
            <w:tcW w:w="94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943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75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 соответствии с конкурсом</w:t>
            </w:r>
          </w:p>
        </w:tc>
        <w:tc>
          <w:tcPr>
            <w:tcW w:w="84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 соответствии с социальными сертификатами</w:t>
            </w:r>
          </w:p>
        </w:tc>
        <w:tc>
          <w:tcPr>
            <w:tcW w:w="95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550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код по ОКЕИ</w:t>
            </w:r>
          </w:p>
        </w:tc>
        <w:tc>
          <w:tcPr>
            <w:tcW w:w="94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3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5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84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5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94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9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7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9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10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11</w:t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12</w:t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13</w:t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14</w:t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15</w:t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17</w:t>
            </w:r>
          </w:p>
        </w:tc>
      </w:tr>
      <w:tr>
        <w:trPr>
          <w:trHeight w:val="675" w:hRule="atLeast"/>
        </w:trPr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70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4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Итого</w:t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r>
        <w:br w:type="page"/>
      </w:r>
    </w:p>
    <w:p>
      <w:pPr>
        <w:pStyle w:val="Normal"/>
        <w:spacing w:before="0" w:after="20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2"/>
        <w:tblW w:w="5000" w:type="pct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11"/>
        <w:gridCol w:w="735"/>
        <w:gridCol w:w="944"/>
        <w:gridCol w:w="911"/>
        <w:gridCol w:w="911"/>
        <w:gridCol w:w="947"/>
        <w:gridCol w:w="910"/>
        <w:gridCol w:w="911"/>
        <w:gridCol w:w="911"/>
        <w:gridCol w:w="796"/>
        <w:gridCol w:w="796"/>
        <w:gridCol w:w="476"/>
        <w:gridCol w:w="942"/>
        <w:gridCol w:w="943"/>
        <w:gridCol w:w="758"/>
        <w:gridCol w:w="840"/>
        <w:gridCol w:w="959"/>
      </w:tblGrid>
      <w:tr>
        <w:trPr>
          <w:trHeight w:val="765" w:hRule="atLeast"/>
        </w:trPr>
        <w:tc>
          <w:tcPr>
            <w:tcW w:w="14601" w:type="dxa"/>
            <w:gridSpan w:val="17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2. Сведения об объеме оказания муниципальных услуг (муниципальных услуг, составляющих укрупненную муниципальную услугу), на 20___ год (на 1-ый год планового периода)</w:t>
            </w:r>
          </w:p>
        </w:tc>
      </w:tr>
      <w:tr>
        <w:trPr>
          <w:trHeight w:val="765" w:hRule="atLeast"/>
        </w:trPr>
        <w:tc>
          <w:tcPr>
            <w:tcW w:w="14601" w:type="dxa"/>
            <w:gridSpan w:val="17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280" w:hRule="atLeast"/>
        </w:trPr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Уникальный номер реестровой записи</w:t>
            </w:r>
          </w:p>
        </w:tc>
        <w:tc>
          <w:tcPr>
            <w:tcW w:w="94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4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91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068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483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5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>
        <w:trPr>
          <w:trHeight w:val="55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127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единица измерения</w:t>
            </w:r>
          </w:p>
        </w:tc>
        <w:tc>
          <w:tcPr>
            <w:tcW w:w="94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943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75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 соответствии с конкурсом</w:t>
            </w:r>
          </w:p>
        </w:tc>
        <w:tc>
          <w:tcPr>
            <w:tcW w:w="84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 соответствии с социальными сертификатами</w:t>
            </w:r>
          </w:p>
        </w:tc>
        <w:tc>
          <w:tcPr>
            <w:tcW w:w="95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550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код по ОКЕИ</w:t>
            </w:r>
          </w:p>
        </w:tc>
        <w:tc>
          <w:tcPr>
            <w:tcW w:w="94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3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5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84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5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94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9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7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9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10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11</w:t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12</w:t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13</w:t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14</w:t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15</w:t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17</w:t>
            </w:r>
          </w:p>
        </w:tc>
      </w:tr>
      <w:tr>
        <w:trPr>
          <w:trHeight w:val="675" w:hRule="atLeast"/>
        </w:trPr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690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4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Итого</w:t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r>
        <w:br w:type="page"/>
      </w:r>
    </w:p>
    <w:tbl>
      <w:tblPr>
        <w:tblStyle w:val="af2"/>
        <w:tblW w:w="5000" w:type="pct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11"/>
        <w:gridCol w:w="735"/>
        <w:gridCol w:w="944"/>
        <w:gridCol w:w="911"/>
        <w:gridCol w:w="911"/>
        <w:gridCol w:w="947"/>
        <w:gridCol w:w="910"/>
        <w:gridCol w:w="911"/>
        <w:gridCol w:w="911"/>
        <w:gridCol w:w="796"/>
        <w:gridCol w:w="796"/>
        <w:gridCol w:w="476"/>
        <w:gridCol w:w="942"/>
        <w:gridCol w:w="943"/>
        <w:gridCol w:w="758"/>
        <w:gridCol w:w="840"/>
        <w:gridCol w:w="959"/>
      </w:tblGrid>
      <w:tr>
        <w:trPr>
          <w:trHeight w:val="765" w:hRule="atLeast"/>
        </w:trPr>
        <w:tc>
          <w:tcPr>
            <w:tcW w:w="14601" w:type="dxa"/>
            <w:gridSpan w:val="17"/>
            <w:tcBorders/>
          </w:tcPr>
          <w:p>
            <w:pPr>
              <w:pStyle w:val="Normal"/>
              <w:pageBreakBefore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3. Сведения об объеме оказания муниципальных услуг (муниципальных услуг, составляющих укрупненную муниципальную услугу), на 20___ год (на 2-ой год планового периода)</w:t>
            </w:r>
          </w:p>
        </w:tc>
      </w:tr>
      <w:tr>
        <w:trPr>
          <w:trHeight w:val="2280" w:hRule="atLeast"/>
        </w:trPr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Уникальный номер реестровой записи</w:t>
            </w:r>
          </w:p>
        </w:tc>
        <w:tc>
          <w:tcPr>
            <w:tcW w:w="94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4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91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068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483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5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>
        <w:trPr>
          <w:trHeight w:val="55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127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единица измерения</w:t>
            </w:r>
          </w:p>
        </w:tc>
        <w:tc>
          <w:tcPr>
            <w:tcW w:w="94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943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75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 соответствии с конкурсом</w:t>
            </w:r>
          </w:p>
        </w:tc>
        <w:tc>
          <w:tcPr>
            <w:tcW w:w="84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 соответствии с социальными сертификатами</w:t>
            </w:r>
          </w:p>
        </w:tc>
        <w:tc>
          <w:tcPr>
            <w:tcW w:w="95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550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код по ОКЕИ</w:t>
            </w:r>
          </w:p>
        </w:tc>
        <w:tc>
          <w:tcPr>
            <w:tcW w:w="94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3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5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84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5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94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9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7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9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10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11</w:t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12</w:t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13</w:t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14</w:t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15</w:t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17</w:t>
            </w:r>
          </w:p>
        </w:tc>
      </w:tr>
      <w:tr>
        <w:trPr>
          <w:trHeight w:val="675" w:hRule="atLeast"/>
        </w:trPr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690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852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4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Итого</w:t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r>
        <w:br w:type="page"/>
      </w:r>
    </w:p>
    <w:tbl>
      <w:tblPr>
        <w:tblStyle w:val="af2"/>
        <w:tblW w:w="5000" w:type="pct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11"/>
        <w:gridCol w:w="735"/>
        <w:gridCol w:w="944"/>
        <w:gridCol w:w="911"/>
        <w:gridCol w:w="911"/>
        <w:gridCol w:w="947"/>
        <w:gridCol w:w="910"/>
        <w:gridCol w:w="911"/>
        <w:gridCol w:w="911"/>
        <w:gridCol w:w="796"/>
        <w:gridCol w:w="796"/>
        <w:gridCol w:w="476"/>
        <w:gridCol w:w="942"/>
        <w:gridCol w:w="943"/>
        <w:gridCol w:w="758"/>
        <w:gridCol w:w="840"/>
        <w:gridCol w:w="959"/>
      </w:tblGrid>
      <w:tr>
        <w:trPr>
          <w:trHeight w:val="870" w:hRule="atLeast"/>
        </w:trPr>
        <w:tc>
          <w:tcPr>
            <w:tcW w:w="14601" w:type="dxa"/>
            <w:gridSpan w:val="17"/>
            <w:tcBorders/>
          </w:tcPr>
          <w:p>
            <w:pPr>
              <w:pStyle w:val="Normal"/>
              <w:pageBreakBefore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4.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      </w:r>
          </w:p>
        </w:tc>
      </w:tr>
      <w:tr>
        <w:trPr>
          <w:trHeight w:val="2685" w:hRule="atLeast"/>
        </w:trPr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Уникальный номер реестровой записи</w:t>
            </w:r>
          </w:p>
        </w:tc>
        <w:tc>
          <w:tcPr>
            <w:tcW w:w="94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4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91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068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483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5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>
        <w:trPr>
          <w:trHeight w:val="630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127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единица измерения</w:t>
            </w:r>
          </w:p>
        </w:tc>
        <w:tc>
          <w:tcPr>
            <w:tcW w:w="94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943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75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 соответствии с конкурсом</w:t>
            </w:r>
          </w:p>
        </w:tc>
        <w:tc>
          <w:tcPr>
            <w:tcW w:w="84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 соответствии с социальными сертификатами</w:t>
            </w:r>
          </w:p>
        </w:tc>
        <w:tc>
          <w:tcPr>
            <w:tcW w:w="95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3060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код по ОКЕИ</w:t>
            </w:r>
          </w:p>
        </w:tc>
        <w:tc>
          <w:tcPr>
            <w:tcW w:w="94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3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5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84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5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05" w:hRule="atLeast"/>
        </w:trPr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94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9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7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9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10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11</w:t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12</w:t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13</w:t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14</w:t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15</w:t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17</w:t>
            </w:r>
          </w:p>
        </w:tc>
      </w:tr>
      <w:tr>
        <w:trPr>
          <w:trHeight w:val="435" w:hRule="atLeast"/>
        </w:trPr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43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43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43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43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43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435" w:hRule="atLeast"/>
        </w:trPr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43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43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43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1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43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435" w:hRule="atLeast"/>
        </w:trPr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630" w:hRule="atLeast"/>
        </w:trPr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end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4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Итого</w:t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9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r>
        <w:br w:type="page"/>
      </w:r>
    </w:p>
    <w:tbl>
      <w:tblPr>
        <w:tblStyle w:val="af2"/>
        <w:tblW w:w="5000" w:type="pct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299"/>
        <w:gridCol w:w="1022"/>
        <w:gridCol w:w="1348"/>
        <w:gridCol w:w="1301"/>
        <w:gridCol w:w="1299"/>
        <w:gridCol w:w="1300"/>
        <w:gridCol w:w="1299"/>
        <w:gridCol w:w="1120"/>
        <w:gridCol w:w="1149"/>
        <w:gridCol w:w="622"/>
        <w:gridCol w:w="1421"/>
        <w:gridCol w:w="1421"/>
      </w:tblGrid>
      <w:tr>
        <w:trPr>
          <w:trHeight w:val="1215" w:hRule="atLeast"/>
        </w:trPr>
        <w:tc>
          <w:tcPr>
            <w:tcW w:w="14601" w:type="dxa"/>
            <w:gridSpan w:val="12"/>
            <w:tcBorders/>
          </w:tcPr>
          <w:p>
            <w:pPr>
              <w:pStyle w:val="Normal"/>
              <w:pageBreakBefore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>
        <w:trPr>
          <w:trHeight w:val="2070" w:hRule="atLeast"/>
        </w:trPr>
        <w:tc>
          <w:tcPr>
            <w:tcW w:w="129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102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Уникальный номер реестровой записи</w:t>
            </w:r>
          </w:p>
        </w:tc>
        <w:tc>
          <w:tcPr>
            <w:tcW w:w="134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130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Условия (формы)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129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Категории потребителей муниципальных услуг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130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Год определения исполнителей муниципальных услуг в социальной сфере (муниципальных услуг в социальной сфере, составляющих укрупненную муниципальную услугу)</w:t>
            </w:r>
          </w:p>
        </w:tc>
        <w:tc>
          <w:tcPr>
            <w:tcW w:w="129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Место оказания муниципальной услуги в социальной сфере (муниципальных услуг в социальной сфере, составляющих укрупненную  муниципальную услугу)</w:t>
            </w:r>
          </w:p>
        </w:tc>
        <w:tc>
          <w:tcPr>
            <w:tcW w:w="2891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142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Значение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142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Предельные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</w:tr>
      <w:tr>
        <w:trPr>
          <w:trHeight w:val="450" w:hRule="atLeast"/>
        </w:trPr>
        <w:tc>
          <w:tcPr>
            <w:tcW w:w="12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02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4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12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1771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единица измерения</w:t>
            </w:r>
          </w:p>
        </w:tc>
        <w:tc>
          <w:tcPr>
            <w:tcW w:w="142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2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430" w:hRule="atLeast"/>
        </w:trPr>
        <w:tc>
          <w:tcPr>
            <w:tcW w:w="12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02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4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12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код по ОКЕИ</w:t>
            </w:r>
          </w:p>
        </w:tc>
        <w:tc>
          <w:tcPr>
            <w:tcW w:w="142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2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88" w:hRule="atLeast"/>
        </w:trPr>
        <w:tc>
          <w:tcPr>
            <w:tcW w:w="12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3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2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12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7</w:t>
            </w:r>
          </w:p>
        </w:tc>
        <w:tc>
          <w:tcPr>
            <w:tcW w:w="11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9</w:t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10</w:t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11</w:t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12</w:t>
            </w:r>
          </w:p>
        </w:tc>
      </w:tr>
      <w:tr>
        <w:trPr>
          <w:trHeight w:val="1575" w:hRule="atLeast"/>
        </w:trPr>
        <w:tc>
          <w:tcPr>
            <w:tcW w:w="129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02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2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9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1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12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02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1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129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02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2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9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1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12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02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1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>
          <w:trHeight w:val="288" w:hRule="atLeast"/>
        </w:trPr>
        <w:tc>
          <w:tcPr>
            <w:tcW w:w="12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3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2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2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1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88" w:hRule="atLeast"/>
        </w:trPr>
        <w:tc>
          <w:tcPr>
            <w:tcW w:w="12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3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2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3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2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1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4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297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679"/>
        <w:gridCol w:w="4667"/>
        <w:gridCol w:w="2057"/>
        <w:gridCol w:w="3568"/>
      </w:tblGrid>
      <w:tr>
        <w:trPr>
          <w:trHeight w:val="864" w:hRule="atLeast"/>
        </w:trPr>
        <w:tc>
          <w:tcPr>
            <w:tcW w:w="2679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Руководитель (уполномоченное лицо)</w:t>
            </w:r>
          </w:p>
        </w:tc>
        <w:tc>
          <w:tcPr>
            <w:tcW w:w="4667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________________________________ (должность)</w:t>
            </w:r>
          </w:p>
        </w:tc>
        <w:tc>
          <w:tcPr>
            <w:tcW w:w="2057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_____________ (подпись)</w:t>
            </w:r>
          </w:p>
        </w:tc>
        <w:tc>
          <w:tcPr>
            <w:tcW w:w="3568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________________________ (Ф.И.О.)</w:t>
            </w:r>
          </w:p>
        </w:tc>
      </w:tr>
      <w:tr>
        <w:trPr>
          <w:trHeight w:val="288" w:hRule="atLeast"/>
        </w:trPr>
        <w:tc>
          <w:tcPr>
            <w:tcW w:w="2679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"   "                     20___ г.</w:t>
            </w:r>
          </w:p>
        </w:tc>
        <w:tc>
          <w:tcPr>
            <w:tcW w:w="4667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7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568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lang w:eastAsia="ru-RU"/>
        </w:rPr>
      </w:pPr>
      <w:r>
        <w:rPr>
          <w:rFonts w:cs="Times New Roman" w:ascii="Times New Roman" w:hAnsi="Times New Roman"/>
          <w:lang w:eastAsia="ru-RU"/>
        </w:rPr>
      </w:r>
    </w:p>
    <w:p>
      <w:pPr>
        <w:sectPr>
          <w:headerReference w:type="even" r:id="rId38"/>
          <w:headerReference w:type="default" r:id="rId39"/>
          <w:headerReference w:type="first" r:id="rId40"/>
          <w:footerReference w:type="even" r:id="rId41"/>
          <w:footerReference w:type="default" r:id="rId42"/>
          <w:footerReference w:type="first" r:id="rId43"/>
          <w:type w:val="nextPage"/>
          <w:pgSz w:orient="landscape" w:w="16838" w:h="11906"/>
          <w:pgMar w:left="1134" w:right="1103" w:gutter="0" w:header="568" w:top="625" w:footer="0" w:bottom="426"/>
          <w:pgNumType w:start="1" w:fmt="decimal"/>
          <w:formProt w:val="false"/>
          <w:titlePg/>
          <w:textDirection w:val="lrTb"/>
          <w:docGrid w:type="default" w:linePitch="381" w:charSpace="0"/>
        </w:sectPr>
        <w:pStyle w:val="Normal"/>
        <w:spacing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lang w:eastAsia="ru-RU"/>
        </w:rPr>
        <w:t>______________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5892" w:leader="none"/>
          <w:tab w:val="center" w:pos="7512" w:leader="none"/>
        </w:tabs>
        <w:spacing w:lineRule="auto" w:line="240" w:before="0" w:after="0"/>
        <w:ind w:start="5670"/>
        <w:jc w:val="end"/>
        <w:outlineLvl w:val="0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ПРИЛОЖЕНИЕ </w:t>
      </w:r>
      <w:r>
        <w:rPr>
          <w:rFonts w:eastAsia="Times New Roman" w:cs="Times New Roman" w:ascii="Times New Roman" w:hAnsi="Times New Roman"/>
          <w:sz w:val="24"/>
          <w:szCs w:val="24"/>
        </w:rPr>
        <w:t>№ 3</w:t>
      </w:r>
    </w:p>
    <w:p>
      <w:pPr>
        <w:pStyle w:val="Normal"/>
        <w:widowControl w:val="false"/>
        <w:spacing w:lineRule="auto" w:line="240" w:before="0" w:after="0"/>
        <w:ind w:hanging="0" w:start="0"/>
        <w:jc w:val="end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к постановлению администрации </w:t>
      </w:r>
    </w:p>
    <w:p>
      <w:pPr>
        <w:pStyle w:val="Normal"/>
        <w:widowControl w:val="false"/>
        <w:spacing w:lineRule="auto" w:line="240" w:before="0" w:after="0"/>
        <w:ind w:hanging="0" w:start="0"/>
        <w:jc w:val="end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uto" w:line="240" w:before="0" w:after="0"/>
        <w:ind w:start="5670"/>
        <w:jc w:val="end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23.10.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2025 №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708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40" w:before="0" w:after="0"/>
        <w:ind w:start="1034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40" w:before="0" w:after="0"/>
        <w:ind w:start="1034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ФОРМА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об исполнении муниципального социального заказа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на оказание муниципальных услуг, отнесенных к полномочиям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органов местного самоуправления муниципального образования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caps/>
          <w:sz w:val="24"/>
          <w:szCs w:val="24"/>
        </w:rPr>
        <w:t xml:space="preserve">Отчет 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об исполнении муниципального социального заказа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на оказание муниципальных услуг, отнесенных к полномочиям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органов местного самоуправления муниципального образования,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на 20____ год и на плановый период 20______/20____годов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hyperlink w:anchor="P1640">
        <w:r>
          <w:rPr>
            <w:rStyle w:val="Style8"/>
            <w:rFonts w:cs="Times New Roman" w:ascii="Times New Roman" w:hAnsi="Times New Roman"/>
            <w:sz w:val="24"/>
            <w:szCs w:val="24"/>
          </w:rPr>
          <w:t>&lt;1&gt;</w:t>
        </w:r>
      </w:hyperlink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4"/>
          <w:szCs w:val="24"/>
        </w:rPr>
        <w:t xml:space="preserve">На  «___» ________ 20__ года </w:t>
      </w:r>
      <w:hyperlink w:anchor="P1641">
        <w:r>
          <w:rPr>
            <w:rStyle w:val="Style8"/>
            <w:rFonts w:cs="Times New Roman" w:ascii="Times New Roman" w:hAnsi="Times New Roman"/>
            <w:sz w:val="24"/>
            <w:szCs w:val="24"/>
          </w:rPr>
          <w:t>&lt;2&gt;</w:t>
        </w:r>
      </w:hyperlink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tbl>
      <w:tblPr>
        <w:tblW w:w="13954" w:type="dxa"/>
        <w:jc w:val="start"/>
        <w:tblInd w:w="0" w:type="dxa"/>
        <w:tblLayout w:type="fixed"/>
        <w:tblCellMar>
          <w:top w:w="102" w:type="dxa"/>
          <w:start w:w="62" w:type="dxa"/>
          <w:bottom w:w="102" w:type="dxa"/>
          <w:end w:w="62" w:type="dxa"/>
        </w:tblCellMar>
        <w:tblLook w:val="0000" w:noHBand="0" w:noVBand="0" w:firstColumn="0" w:lastRow="0" w:lastColumn="0" w:firstRow="0"/>
      </w:tblPr>
      <w:tblGrid>
        <w:gridCol w:w="3685"/>
        <w:gridCol w:w="5874"/>
        <w:gridCol w:w="2127"/>
        <w:gridCol w:w="2268"/>
      </w:tblGrid>
      <w:tr>
        <w:trPr>
          <w:trHeight w:val="526" w:hRule="atLeast"/>
        </w:trPr>
        <w:tc>
          <w:tcPr>
            <w:tcW w:w="3685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874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27" w:type="dxa"/>
            <w:tcBorders>
              <w:end w:val="single" w:sz="4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КОДЫ</w:t>
            </w:r>
          </w:p>
        </w:tc>
      </w:tr>
      <w:tr>
        <w:trPr/>
        <w:tc>
          <w:tcPr>
            <w:tcW w:w="3685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874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27" w:type="dxa"/>
            <w:tcBorders>
              <w:end w:val="single" w:sz="4" w:space="0" w:color="000000"/>
            </w:tcBorders>
          </w:tcPr>
          <w:p>
            <w:pPr>
              <w:pStyle w:val="Normal"/>
              <w:spacing w:before="0" w:after="200"/>
              <w:jc w:val="en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Форма </w:t>
            </w:r>
            <w:hyperlink r:id="rId44">
              <w:r>
                <w:rPr>
                  <w:rStyle w:val="Style8"/>
                  <w:rFonts w:cs="Times New Roman" w:ascii="Times New Roman" w:hAnsi="Times New Roman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3685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874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27" w:type="dxa"/>
            <w:tcBorders>
              <w:end w:val="single" w:sz="4" w:space="0" w:color="000000"/>
            </w:tcBorders>
          </w:tcPr>
          <w:p>
            <w:pPr>
              <w:pStyle w:val="Normal"/>
              <w:spacing w:before="0" w:after="200"/>
              <w:jc w:val="en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3685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874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27" w:type="dxa"/>
            <w:tcBorders>
              <w:end w:val="single" w:sz="4" w:space="0" w:color="000000"/>
            </w:tcBorders>
          </w:tcPr>
          <w:p>
            <w:pPr>
              <w:pStyle w:val="Normal"/>
              <w:spacing w:before="0" w:after="200"/>
              <w:jc w:val="en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 ОКПО</w:t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3685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Уполномоченный орган </w:t>
            </w:r>
            <w:hyperlink r:id="rId45">
              <w:r>
                <w:rPr>
                  <w:rStyle w:val="Style8"/>
                  <w:rFonts w:cs="Times New Roman" w:ascii="Times New Roman" w:hAnsi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5874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27" w:type="dxa"/>
            <w:tcBorders>
              <w:end w:val="single" w:sz="4" w:space="0" w:color="000000"/>
            </w:tcBorders>
          </w:tcPr>
          <w:p>
            <w:pPr>
              <w:pStyle w:val="Normal"/>
              <w:spacing w:before="0" w:after="200"/>
              <w:jc w:val="en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Глава БК</w:t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3685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874" w:type="dxa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(указывается полное наименование уполномоченного органа)</w:t>
            </w:r>
          </w:p>
        </w:tc>
        <w:tc>
          <w:tcPr>
            <w:tcW w:w="2127" w:type="dxa"/>
            <w:tcBorders>
              <w:end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3685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Отрасль социальной сферы </w:t>
            </w:r>
            <w:hyperlink r:id="rId46">
              <w:r>
                <w:rPr>
                  <w:rStyle w:val="Style8"/>
                  <w:rFonts w:cs="Times New Roman" w:ascii="Times New Roman" w:hAnsi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5874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3685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Периодичность </w:t>
            </w:r>
            <w:hyperlink r:id="rId47">
              <w:r>
                <w:rPr>
                  <w:rStyle w:val="Style8"/>
                  <w:rFonts w:cs="Times New Roman" w:ascii="Times New Roman" w:hAnsi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587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I. Сведения о фактическом достижении показателей,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характеризующих объем оказания муниципальной услуги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социальной сфере (укрупненной муниципальной услуги)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start="1304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таблица 1</w:t>
      </w:r>
    </w:p>
    <w:tbl>
      <w:tblPr>
        <w:tblW w:w="14694" w:type="dxa"/>
        <w:jc w:val="start"/>
        <w:tblInd w:w="0" w:type="dxa"/>
        <w:tblLayout w:type="fixed"/>
        <w:tblCellMar>
          <w:top w:w="102" w:type="dxa"/>
          <w:start w:w="62" w:type="dxa"/>
          <w:bottom w:w="102" w:type="dxa"/>
          <w:end w:w="62" w:type="dxa"/>
        </w:tblCellMar>
        <w:tblLook w:val="04a0" w:noHBand="0" w:noVBand="1" w:firstColumn="1" w:lastRow="0" w:lastColumn="0" w:firstRow="1"/>
      </w:tblPr>
      <w:tblGrid>
        <w:gridCol w:w="487"/>
        <w:gridCol w:w="851"/>
        <w:gridCol w:w="708"/>
        <w:gridCol w:w="710"/>
        <w:gridCol w:w="707"/>
        <w:gridCol w:w="710"/>
        <w:gridCol w:w="708"/>
        <w:gridCol w:w="851"/>
        <w:gridCol w:w="708"/>
        <w:gridCol w:w="710"/>
        <w:gridCol w:w="708"/>
        <w:gridCol w:w="692"/>
        <w:gridCol w:w="442"/>
        <w:gridCol w:w="772"/>
        <w:gridCol w:w="875"/>
        <w:gridCol w:w="678"/>
        <w:gridCol w:w="736"/>
        <w:gridCol w:w="880"/>
        <w:gridCol w:w="880"/>
        <w:gridCol w:w="881"/>
      </w:tblGrid>
      <w:tr>
        <w:trPr>
          <w:cantSplit w:val="true"/>
        </w:trPr>
        <w:tc>
          <w:tcPr>
            <w:tcW w:w="487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Наименование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5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Год определения исполнителей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Место оказания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212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(укрупненной муниципальной услуги)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Значение планового показателя, характеризующего объем оказания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(укрупненной муниципальной услуги)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Значение предельного допустимого возможного отклонения от показателя, характеризующего объем оказания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6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&lt;8&gt;</w:t>
              </w:r>
            </w:hyperlink>
          </w:p>
        </w:tc>
        <w:tc>
          <w:tcPr>
            <w:tcW w:w="3503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Значение фактического показателя, характеризующего объем оказания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(укрупненной муниципальной услуги), на "__" ________ 20__ г.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hyperlink w:anchor="P717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88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Значение фактического отклонения от показателя, характеризующего объем оказания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7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&lt;11&gt;</w:t>
              </w:r>
            </w:hyperlink>
          </w:p>
        </w:tc>
        <w:tc>
          <w:tcPr>
            <w:tcW w:w="88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Количество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8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&lt;12&gt;</w:t>
              </w:r>
            </w:hyperlink>
          </w:p>
        </w:tc>
        <w:tc>
          <w:tcPr>
            <w:tcW w:w="88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Доля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9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&lt;13&gt;</w:t>
              </w:r>
            </w:hyperlink>
          </w:p>
        </w:tc>
      </w:tr>
      <w:tr>
        <w:trPr>
          <w:cantSplit w:val="true"/>
        </w:trPr>
        <w:tc>
          <w:tcPr>
            <w:tcW w:w="487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наименование показателя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всего </w:t>
            </w:r>
            <w:hyperlink w:anchor="P1650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&lt;7&gt;</w:t>
              </w:r>
            </w:hyperlink>
          </w:p>
        </w:tc>
        <w:tc>
          <w:tcPr>
            <w:tcW w:w="29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в том числе</w:t>
            </w:r>
          </w:p>
        </w:tc>
        <w:tc>
          <w:tcPr>
            <w:tcW w:w="6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4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всего </w:t>
            </w:r>
            <w:hyperlink w:anchor="P165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&lt;9&gt;</w:t>
              </w:r>
            </w:hyperlink>
          </w:p>
        </w:tc>
        <w:tc>
          <w:tcPr>
            <w:tcW w:w="306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в том числе</w:t>
            </w:r>
          </w:p>
        </w:tc>
        <w:tc>
          <w:tcPr>
            <w:tcW w:w="88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8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8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487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код по </w:t>
            </w:r>
            <w:hyperlink r:id="rId48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ОКЕИ</w:t>
              </w:r>
            </w:hyperlink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оказываемого в соответствии с конкурсом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оказываемого в соответствии с социальными сертификатами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6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4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w:anchor="P1652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&lt;10&gt;</w:t>
              </w:r>
            </w:hyperlink>
          </w:p>
        </w:tc>
        <w:tc>
          <w:tcPr>
            <w:tcW w:w="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w:anchor="P728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&lt;10&gt;</w:t>
              </w:r>
            </w:hyperlink>
          </w:p>
        </w:tc>
        <w:tc>
          <w:tcPr>
            <w:tcW w:w="6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оказываемого в соответствии с конкурсом </w:t>
            </w:r>
            <w:hyperlink w:anchor="P728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&lt;10&gt;</w:t>
              </w:r>
            </w:hyperlink>
          </w:p>
        </w:tc>
        <w:tc>
          <w:tcPr>
            <w:tcW w:w="7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оказываемого в соответствии с социальными сертификатами </w:t>
            </w:r>
            <w:hyperlink w:anchor="P728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&lt;10&gt;</w:t>
              </w:r>
            </w:hyperlink>
          </w:p>
        </w:tc>
        <w:tc>
          <w:tcPr>
            <w:tcW w:w="88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8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8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4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7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8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8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20</w:t>
            </w:r>
          </w:p>
        </w:tc>
      </w:tr>
      <w:tr>
        <w:trPr>
          <w:cantSplit w:val="true"/>
        </w:trPr>
        <w:tc>
          <w:tcPr>
            <w:tcW w:w="4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II. Сведения о фактическом достижении показателей,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характеризующих качество оказания муниципальной услуги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социальной сфере (муниципальных услуг в социальной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сфере, составляющих укрупненную муниципальную услугу)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таблица 2</w:t>
      </w:r>
    </w:p>
    <w:tbl>
      <w:tblPr>
        <w:tblpPr w:vertAnchor="text" w:horzAnchor="page" w:leftFromText="180" w:rightFromText="180" w:tblpX="1259" w:tblpY="48"/>
        <w:tblW w:w="13952" w:type="dxa"/>
        <w:jc w:val="start"/>
        <w:tblInd w:w="62" w:type="dxa"/>
        <w:tblLayout w:type="fixed"/>
        <w:tblCellMar>
          <w:top w:w="102" w:type="dxa"/>
          <w:start w:w="62" w:type="dxa"/>
          <w:bottom w:w="102" w:type="dxa"/>
          <w:end w:w="62" w:type="dxa"/>
        </w:tblCellMar>
        <w:tblLook w:val="04a0" w:noHBand="0" w:noVBand="1" w:firstColumn="1" w:lastRow="0" w:lastColumn="0" w:firstRow="1"/>
      </w:tblPr>
      <w:tblGrid>
        <w:gridCol w:w="771"/>
        <w:gridCol w:w="709"/>
        <w:gridCol w:w="849"/>
        <w:gridCol w:w="709"/>
        <w:gridCol w:w="992"/>
        <w:gridCol w:w="709"/>
        <w:gridCol w:w="851"/>
        <w:gridCol w:w="709"/>
        <w:gridCol w:w="709"/>
        <w:gridCol w:w="851"/>
        <w:gridCol w:w="707"/>
        <w:gridCol w:w="993"/>
        <w:gridCol w:w="1276"/>
        <w:gridCol w:w="993"/>
        <w:gridCol w:w="1133"/>
        <w:gridCol w:w="991"/>
      </w:tblGrid>
      <w:tr>
        <w:trPr/>
        <w:tc>
          <w:tcPr>
            <w:tcW w:w="77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муниципальной услуги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Уникальный номер реестровой записи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84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Содержание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Условия (формы) оказания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Категории потребителей муниципальных услуг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Год определения исполнителей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Место оказания муниципальной услуги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2269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Значение планового показателя, характеризующего качество оказания муниципальной услуги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w:anchor="P728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&lt;10&gt;</w:t>
              </w:r>
            </w:hyperlink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 "__" ____ 20_ год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hyperlink w:anchor="P717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Значение предельного допустимого возможного отклонения от показателя, характеризующего качество оказания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Значение фактического отклонения от показателя, характеризующего качество оказания муниципальной услуги </w:t>
            </w:r>
            <w:hyperlink w:anchor="P165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&lt;14&gt;</w:t>
              </w:r>
            </w:hyperlink>
          </w:p>
        </w:tc>
        <w:tc>
          <w:tcPr>
            <w:tcW w:w="113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54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&lt;15&gt;</w:t>
              </w:r>
            </w:hyperlink>
          </w:p>
        </w:tc>
        <w:tc>
          <w:tcPr>
            <w:tcW w:w="99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Доля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55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&lt;16&gt;</w:t>
              </w:r>
            </w:hyperlink>
          </w:p>
        </w:tc>
      </w:tr>
      <w:tr>
        <w:trPr/>
        <w:tc>
          <w:tcPr>
            <w:tcW w:w="7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наименование показателя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156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07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7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Код по </w:t>
            </w:r>
            <w:hyperlink r:id="rId49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ОКЕИ</w:t>
              </w:r>
            </w:hyperlink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hyperlink w:anchor="P72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7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16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III. Сведения о плановых показателях, характеризующих объем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 качество оказания муниципальной услуги в социальной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сфере (муниципальных услуг в социальной сфере,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составляющих укрупненную муниципальную услугу),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4"/>
          <w:szCs w:val="24"/>
        </w:rPr>
        <w:t xml:space="preserve">на «__ » _________ 20__ года </w:t>
      </w:r>
      <w:hyperlink w:anchor="P1656">
        <w:r>
          <w:rPr>
            <w:rStyle w:val="Style8"/>
            <w:rFonts w:cs="Times New Roman" w:ascii="Times New Roman" w:hAnsi="Times New Roman"/>
            <w:sz w:val="24"/>
            <w:szCs w:val="24"/>
          </w:rPr>
          <w:t>&lt;2&gt;</w:t>
        </w:r>
      </w:hyperlink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Наименование муниципальной услуги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 xml:space="preserve">(укрупненной муниципальной услуги) </w:t>
      </w:r>
      <w:hyperlink w:anchor="P1656">
        <w:r>
          <w:rPr>
            <w:rStyle w:val="Style8"/>
            <w:rFonts w:cs="Times New Roman" w:ascii="Times New Roman" w:hAnsi="Times New Roman"/>
          </w:rPr>
          <w:t>&lt;17&gt;</w:t>
        </w:r>
      </w:hyperlink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spacing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таблица 3</w:t>
      </w:r>
    </w:p>
    <w:tbl>
      <w:tblPr>
        <w:tblW w:w="15376" w:type="dxa"/>
        <w:jc w:val="start"/>
        <w:tblInd w:w="0" w:type="dxa"/>
        <w:tblLayout w:type="fixed"/>
        <w:tblCellMar>
          <w:top w:w="102" w:type="dxa"/>
          <w:start w:w="62" w:type="dxa"/>
          <w:bottom w:w="102" w:type="dxa"/>
          <w:end w:w="62" w:type="dxa"/>
        </w:tblCellMar>
        <w:tblLook w:val="04a0" w:noHBand="0" w:noVBand="1" w:firstColumn="1" w:lastRow="0" w:lastColumn="0" w:firstRow="1"/>
      </w:tblPr>
      <w:tblGrid>
        <w:gridCol w:w="544"/>
        <w:gridCol w:w="687"/>
        <w:gridCol w:w="613"/>
        <w:gridCol w:w="685"/>
        <w:gridCol w:w="546"/>
        <w:gridCol w:w="530"/>
        <w:gridCol w:w="555"/>
        <w:gridCol w:w="400"/>
        <w:gridCol w:w="698"/>
        <w:gridCol w:w="697"/>
        <w:gridCol w:w="685"/>
        <w:gridCol w:w="597"/>
        <w:gridCol w:w="610"/>
        <w:gridCol w:w="437"/>
        <w:gridCol w:w="652"/>
        <w:gridCol w:w="752"/>
        <w:gridCol w:w="597"/>
        <w:gridCol w:w="610"/>
        <w:gridCol w:w="506"/>
        <w:gridCol w:w="581"/>
        <w:gridCol w:w="749"/>
        <w:gridCol w:w="566"/>
        <w:gridCol w:w="939"/>
        <w:gridCol w:w="709"/>
        <w:gridCol w:w="431"/>
      </w:tblGrid>
      <w:tr>
        <w:trPr/>
        <w:tc>
          <w:tcPr>
            <w:tcW w:w="252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Исполнитель муниципальной услуги</w:t>
            </w:r>
          </w:p>
        </w:tc>
        <w:tc>
          <w:tcPr>
            <w:tcW w:w="54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Уникальный номер реестровой записи </w:t>
            </w:r>
            <w:hyperlink w:anchor="P1657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53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муниципальной услуги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55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Содержание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40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Условия (формы) оказания муниципальной услуги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9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Категории потребителей муниципальных услуг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97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8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Место оказания муниципальной услуги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164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65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Значение планового показателя, характеризующего качество оказания муниципальной услуги </w:t>
            </w:r>
            <w:hyperlink w:anchor="P1658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75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Предельные допустимые возможные отклонения от показателя, характеризующего качество оказания муниципальной услуги </w:t>
            </w:r>
            <w:hyperlink w:anchor="P734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171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Значение планового показателя, характеризующего объем оказания муниципальной услуги </w:t>
            </w:r>
            <w:hyperlink w:anchor="P1659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&lt;43&gt;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Предельные допустимые возможные отклонения от показателя, характеризующего объем оказания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34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&lt;21&gt;</w:t>
              </w:r>
            </w:hyperlink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431" w:type="dxa"/>
            <w:tcBorders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</w:tr>
      <w:tr>
        <w:trPr>
          <w:trHeight w:val="243" w:hRule="atLeast"/>
        </w:trPr>
        <w:tc>
          <w:tcPr>
            <w:tcW w:w="54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уникальный код организации по Сводному реестру </w:t>
            </w:r>
            <w:hyperlink w:anchor="P1660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687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исполнителя муниципальной услуги </w:t>
            </w:r>
            <w:hyperlink w:anchor="P166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&lt;19&gt;</w:t>
              </w:r>
            </w:hyperlink>
          </w:p>
        </w:tc>
        <w:tc>
          <w:tcPr>
            <w:tcW w:w="12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54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показателя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104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показателя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111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58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оказываемый муниципальными казенными учреждениями на основании муниципального задания </w:t>
            </w:r>
            <w:hyperlink w:anchor="P734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74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оказываемый муниципальными бюджетными и автономными учреждениями на основании муниципального задания </w:t>
            </w:r>
            <w:hyperlink w:anchor="P734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в соответствии с конкурсом </w:t>
            </w:r>
            <w:hyperlink w:anchor="P734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93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в соответствии с социальными сертификатами </w:t>
            </w:r>
            <w:hyperlink w:anchor="P734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&lt;21&gt;</w:t>
              </w:r>
            </w:hyperlink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spacing w:before="0" w:after="200"/>
              <w:ind w:end="-7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31" w:type="dxa"/>
            <w:tcBorders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4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</w:t>
            </w:r>
            <w:hyperlink w:anchor="P737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&lt;19&gt;</w:t>
              </w:r>
            </w:hyperlink>
          </w:p>
        </w:tc>
        <w:tc>
          <w:tcPr>
            <w:tcW w:w="6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код по </w:t>
            </w:r>
            <w:hyperlink r:id="rId50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ОКОПФ</w:t>
              </w:r>
            </w:hyperlink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hyperlink w:anchor="P737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&lt;19&gt;</w:t>
              </w:r>
            </w:hyperlink>
          </w:p>
        </w:tc>
        <w:tc>
          <w:tcPr>
            <w:tcW w:w="54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код по </w:t>
            </w:r>
            <w:hyperlink r:id="rId51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ОКЕИ</w:t>
              </w:r>
            </w:hyperlink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Код по </w:t>
            </w:r>
            <w:hyperlink r:id="rId52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ОКЕИ</w:t>
              </w:r>
            </w:hyperlink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58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4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3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31" w:type="dxa"/>
            <w:tcBorders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</w:tr>
      <w:tr>
        <w:trPr>
          <w:trHeight w:val="387" w:hRule="atLeast"/>
        </w:trPr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" w:name="P955"/>
            <w:bookmarkEnd w:id="3"/>
            <w:r>
              <w:rPr>
                <w:rFonts w:cs="Times New Roman"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6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" w:name="P956"/>
            <w:bookmarkEnd w:id="4"/>
            <w:r>
              <w:rPr>
                <w:rFonts w:cs="Times New Roman"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" w:name="P957"/>
            <w:bookmarkEnd w:id="5"/>
            <w:r>
              <w:rPr>
                <w:rFonts w:cs="Times New Roman"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" w:name="P961"/>
            <w:bookmarkEnd w:id="6"/>
            <w:r>
              <w:rPr>
                <w:rFonts w:cs="Times New Roman"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7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" w:name="P964"/>
            <w:bookmarkEnd w:id="7"/>
            <w:r>
              <w:rPr>
                <w:rFonts w:cs="Times New Roman"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ind w:end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24</w:t>
            </w:r>
          </w:p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</w:r>
            <w:bookmarkStart w:id="8" w:name="P965"/>
            <w:bookmarkStart w:id="9" w:name="P965"/>
            <w:bookmarkEnd w:id="9"/>
          </w:p>
        </w:tc>
        <w:tc>
          <w:tcPr>
            <w:tcW w:w="431" w:type="dxa"/>
            <w:tcBorders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tcBorders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44" w:type="dxa"/>
            <w:vMerge w:val="restart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restart"/>
            <w:tcBorders>
              <w:top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Итого по муниципальной услуге</w:t>
            </w:r>
          </w:p>
        </w:tc>
        <w:tc>
          <w:tcPr>
            <w:tcW w:w="54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restart"/>
            <w:tcBorders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continue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continue"/>
            <w:tcBorders>
              <w:top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restart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restart"/>
            <w:tcBorders/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restart"/>
            <w:tcBorders/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restart"/>
            <w:tcBorders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continue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continue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continue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continue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46" w:hRule="atLeast"/>
        </w:trPr>
        <w:tc>
          <w:tcPr>
            <w:tcW w:w="544" w:type="dxa"/>
            <w:vMerge w:val="continue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/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tabs>
                <w:tab w:val="clear" w:pos="708"/>
                <w:tab w:val="left" w:pos="787" w:leader="none"/>
              </w:tabs>
              <w:rPr>
                <w:rFonts w:ascii="Times New Roman" w:hAnsi="Times New Roman" w:cs="Times New Roman"/>
              </w:rPr>
            </w:pPr>
            <w:r>
              <w:rPr/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continue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restart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restart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restart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Итого по укрупненной муниципальной услуге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&lt;29&gt;</w:t>
            </w:r>
          </w:p>
        </w:tc>
        <w:tc>
          <w:tcPr>
            <w:tcW w:w="54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53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40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restart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16" w:hRule="atLeast"/>
        </w:trPr>
        <w:tc>
          <w:tcPr>
            <w:tcW w:w="544" w:type="dxa"/>
            <w:vMerge w:val="continue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continue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continue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continue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continue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continue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continue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53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40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continue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continue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continue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continue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continue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continue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5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00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8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97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8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1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1" w:type="dxa"/>
            <w:vMerge w:val="continue"/>
            <w:tcBorders>
              <w:star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53"/>
          <w:headerReference w:type="first" r:id="rId54"/>
          <w:footerReference w:type="default" r:id="rId55"/>
          <w:footerReference w:type="first" r:id="rId56"/>
          <w:type w:val="nextPage"/>
          <w:pgSz w:orient="landscape" w:w="16838" w:h="11906"/>
          <w:pgMar w:left="1134" w:right="1103" w:gutter="0" w:header="568" w:top="625" w:footer="0" w:bottom="426"/>
          <w:pgNumType w:start="1"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  <w:bookmarkStart w:id="10" w:name="P1224"/>
      <w:bookmarkStart w:id="11" w:name="P1224"/>
      <w:bookmarkEnd w:id="11"/>
    </w:p>
    <w:p>
      <w:pPr>
        <w:pStyle w:val="ConsPlusNormal"/>
        <w:numPr>
          <w:ilvl w:val="0"/>
          <w:numId w:val="0"/>
        </w:numPr>
        <w:jc w:val="center"/>
        <w:outlineLvl w:val="1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IV. Сведения о фактических показателях, характеризующих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объем и качество оказания муниципальной услуги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социальной сфере (муниципальных услуг в социальной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сфере, составляющих укрупненную муниципальную услугу),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"__" _________ 20__ года</w:t>
      </w:r>
    </w:p>
    <w:p>
      <w:pPr>
        <w:pStyle w:val="ConsPlusNormal"/>
        <w:jc w:val="both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  <w:t>Наименование муниципальной услуги</w:t>
      </w:r>
    </w:p>
    <w:p>
      <w:pPr>
        <w:pStyle w:val="ConsPlusNormal"/>
        <w:jc w:val="center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  <w:t xml:space="preserve"> </w:t>
      </w:r>
      <w:r>
        <w:rPr>
          <w:rFonts w:cs="Times New Roman" w:ascii="Times New Roman" w:hAnsi="Times New Roman"/>
          <w:szCs w:val="28"/>
        </w:rPr>
        <w:t>(укрупненной муниципальной услуги)</w:t>
      </w:r>
    </w:p>
    <w:p>
      <w:pPr>
        <w:pStyle w:val="ConsPlusNormal"/>
        <w:jc w:val="center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  <w:t xml:space="preserve"> </w:t>
      </w:r>
      <w:hyperlink w:anchor="P732">
        <w:r>
          <w:rPr>
            <w:rStyle w:val="Style8"/>
            <w:rFonts w:cs="Times New Roman" w:ascii="Times New Roman" w:hAnsi="Times New Roman"/>
            <w:szCs w:val="28"/>
          </w:rPr>
          <w:t>&lt;17&gt;</w:t>
        </w:r>
      </w:hyperlink>
    </w:p>
    <w:p>
      <w:pPr>
        <w:pStyle w:val="ConsPlusNormal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tabs>
          <w:tab w:val="clear" w:pos="708"/>
          <w:tab w:val="left" w:pos="14034" w:leader="none"/>
        </w:tabs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</w:t>
      </w:r>
      <w:r>
        <w:rPr>
          <w:rFonts w:cs="Times New Roman" w:ascii="Times New Roman" w:hAnsi="Times New Roman"/>
          <w:sz w:val="24"/>
          <w:szCs w:val="24"/>
        </w:rPr>
        <w:t>Таблица 4</w:t>
      </w:r>
    </w:p>
    <w:tbl>
      <w:tblPr>
        <w:tblW w:w="14977" w:type="dxa"/>
        <w:jc w:val="start"/>
        <w:tblInd w:w="0" w:type="dxa"/>
        <w:tblLayout w:type="fixed"/>
        <w:tblCellMar>
          <w:top w:w="102" w:type="dxa"/>
          <w:start w:w="62" w:type="dxa"/>
          <w:bottom w:w="102" w:type="dxa"/>
          <w:end w:w="62" w:type="dxa"/>
        </w:tblCellMar>
        <w:tblLook w:val="04a0" w:noHBand="0" w:noVBand="1" w:firstColumn="1" w:lastRow="0" w:lastColumn="0" w:firstRow="1"/>
      </w:tblPr>
      <w:tblGrid>
        <w:gridCol w:w="489"/>
        <w:gridCol w:w="611"/>
        <w:gridCol w:w="547"/>
        <w:gridCol w:w="613"/>
        <w:gridCol w:w="489"/>
        <w:gridCol w:w="613"/>
        <w:gridCol w:w="386"/>
        <w:gridCol w:w="352"/>
        <w:gridCol w:w="623"/>
        <w:gridCol w:w="622"/>
        <w:gridCol w:w="611"/>
        <w:gridCol w:w="535"/>
        <w:gridCol w:w="546"/>
        <w:gridCol w:w="310"/>
        <w:gridCol w:w="668"/>
        <w:gridCol w:w="670"/>
        <w:gridCol w:w="533"/>
        <w:gridCol w:w="548"/>
        <w:gridCol w:w="309"/>
        <w:gridCol w:w="666"/>
        <w:gridCol w:w="668"/>
        <w:gridCol w:w="506"/>
        <w:gridCol w:w="566"/>
        <w:gridCol w:w="670"/>
        <w:gridCol w:w="668"/>
        <w:gridCol w:w="669"/>
        <w:gridCol w:w="489"/>
      </w:tblGrid>
      <w:tr>
        <w:trPr/>
        <w:tc>
          <w:tcPr>
            <w:tcW w:w="226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Исполнитель муниципальной услуги</w:t>
            </w:r>
          </w:p>
        </w:tc>
        <w:tc>
          <w:tcPr>
            <w:tcW w:w="48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Уникальный номер реестровой записи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61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Наименовани+е муниципальной услуги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38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Содержание муниципальной услуги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&lt;6&gt;</w:t>
            </w:r>
          </w:p>
        </w:tc>
        <w:tc>
          <w:tcPr>
            <w:tcW w:w="35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Условия (формы) оказания муниципальной услуги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62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Категории потребителей муниципальных услуг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62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61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Место оказания муниципальной услуги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139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66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w:anchor="P1662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&lt;46&gt;</w:t>
              </w:r>
            </w:hyperlink>
          </w:p>
        </w:tc>
        <w:tc>
          <w:tcPr>
            <w:tcW w:w="67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Фактическое отклонение от показателя, характеризующего качество оказания муниципальной услуги </w:t>
            </w:r>
            <w:hyperlink w:anchor="P166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&lt;47&gt;</w:t>
              </w:r>
            </w:hyperlink>
          </w:p>
        </w:tc>
        <w:tc>
          <w:tcPr>
            <w:tcW w:w="139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2406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Значение фактического показателя, характеризующего объем оказания муниципальной услуги </w:t>
            </w:r>
            <w:hyperlink w:anchor="P1664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&lt;48&gt;</w:t>
              </w:r>
            </w:hyperlink>
          </w:p>
        </w:tc>
        <w:tc>
          <w:tcPr>
            <w:tcW w:w="67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Фактическое отклонение от показателя, характеризующего объем оказания муниципальной услуги </w:t>
            </w:r>
            <w:hyperlink w:anchor="P1665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&lt;49&gt;</w:t>
              </w:r>
            </w:hyperlink>
          </w:p>
        </w:tc>
        <w:tc>
          <w:tcPr>
            <w:tcW w:w="66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Отклонение, превышающее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66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&lt;50&gt;</w:t>
              </w:r>
            </w:hyperlink>
          </w:p>
        </w:tc>
        <w:tc>
          <w:tcPr>
            <w:tcW w:w="66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Отклонение, превышающее предельные допустимые возможные отклонения от показателя, характеризующего объем оказания муниципальной услуги </w:t>
            </w:r>
            <w:hyperlink w:anchor="P1667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&lt;51&gt;</w:t>
              </w:r>
            </w:hyperlink>
          </w:p>
        </w:tc>
        <w:tc>
          <w:tcPr>
            <w:tcW w:w="48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Причина превышения</w:t>
            </w:r>
          </w:p>
        </w:tc>
      </w:tr>
      <w:tr>
        <w:trPr/>
        <w:tc>
          <w:tcPr>
            <w:tcW w:w="48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уникальный код организации по Сводному реестру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61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исполнителя муниципальной услуги </w:t>
            </w:r>
            <w:hyperlink w:anchor="P737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&lt;22&gt;</w:t>
              </w:r>
            </w:hyperlink>
          </w:p>
        </w:tc>
        <w:tc>
          <w:tcPr>
            <w:tcW w:w="116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показателя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85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6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показателя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6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оказываемый муниципальными казенными учреждениями на основании муниципального задания </w:t>
            </w:r>
            <w:hyperlink w:anchor="P738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66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оказываемый муниципальными бюджетными и автономными учреждениями на основании муниципального задания </w:t>
            </w:r>
            <w:hyperlink w:anchor="P738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50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в соответствии с конкурсом </w:t>
            </w:r>
            <w:hyperlink w:anchor="P738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в соответствии с социальными сертификатами </w:t>
            </w:r>
            <w:hyperlink w:anchor="P738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67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</w:t>
            </w:r>
            <w:hyperlink w:anchor="P737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&lt;22&gt;</w:t>
              </w:r>
            </w:hyperlink>
          </w:p>
        </w:tc>
        <w:tc>
          <w:tcPr>
            <w:tcW w:w="6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код по </w:t>
            </w:r>
            <w:hyperlink r:id="rId57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ОКОПФ</w:t>
              </w:r>
            </w:hyperlink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hyperlink w:anchor="P737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&lt;22&gt;</w:t>
              </w:r>
            </w:hyperlink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код по </w:t>
            </w:r>
            <w:hyperlink r:id="rId58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ОКЕИ</w:t>
              </w:r>
            </w:hyperlink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66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Наименование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Код по </w:t>
            </w:r>
            <w:hyperlink r:id="rId59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ОКЕИ</w:t>
              </w:r>
            </w:hyperlink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hyperlink w:anchor="P733">
              <w:r>
                <w:rPr>
                  <w:rStyle w:val="Style8"/>
                  <w:rFonts w:cs="Times New Roman" w:ascii="Times New Roman" w:hAnsi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66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" w:name="P1280"/>
            <w:bookmarkEnd w:id="12"/>
            <w:r>
              <w:rPr>
                <w:rFonts w:cs="Times New Roman"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3" w:name="P1285"/>
            <w:bookmarkEnd w:id="13"/>
            <w:r>
              <w:rPr>
                <w:rFonts w:cs="Times New Roman"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4" w:name="P1288"/>
            <w:bookmarkEnd w:id="14"/>
            <w:r>
              <w:rPr>
                <w:rFonts w:cs="Times New Roman"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5" w:name="P1289"/>
            <w:bookmarkEnd w:id="15"/>
            <w:r>
              <w:rPr>
                <w:rFonts w:cs="Times New Roman"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27</w:t>
            </w:r>
          </w:p>
        </w:tc>
      </w:tr>
      <w:tr>
        <w:trPr/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>
              <w:top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top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Итого </w:t>
            </w:r>
            <w:r>
              <w:rPr>
                <w:rFonts w:cs="Times New Roman" w:ascii="Times New Roman" w:hAnsi="Times New Roman"/>
                <w:sz w:val="16"/>
                <w:szCs w:val="16"/>
                <w:lang w:eastAsia="ru-RU"/>
              </w:rPr>
              <w:t>&lt;52&gt;</w:t>
            </w:r>
          </w:p>
        </w:tc>
        <w:tc>
          <w:tcPr>
            <w:tcW w:w="48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1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8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5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1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8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5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Итого по муниципальной услуге &lt;29&gt;</w:t>
            </w:r>
          </w:p>
        </w:tc>
        <w:tc>
          <w:tcPr>
            <w:tcW w:w="48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1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8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5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1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8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5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48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tcBorders>
              <w:bottom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7" w:type="dxa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5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1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</w:tbl>
    <w:p>
      <w:pPr>
        <w:pStyle w:val="ConsPlusNormal"/>
        <w:tabs>
          <w:tab w:val="clear" w:pos="708"/>
          <w:tab w:val="left" w:pos="140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16"/>
        </w:rPr>
        <w:t>Руководитель (уполномоченное лицо) ________________ ______________ __________________________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16"/>
        </w:rPr>
        <w:t xml:space="preserve">                                     </w:t>
      </w:r>
      <w:r>
        <w:rPr>
          <w:rFonts w:cs="Times New Roman" w:ascii="Times New Roman" w:hAnsi="Times New Roman"/>
          <w:sz w:val="16"/>
        </w:rPr>
        <w:t>(должность)      (подпись)       (расшифровка подписи)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16"/>
        </w:rPr>
        <w:t>«_______» ___________ 20___ года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headerReference w:type="default" r:id="rId60"/>
          <w:headerReference w:type="first" r:id="rId61"/>
          <w:footerReference w:type="default" r:id="rId62"/>
          <w:footerReference w:type="first" r:id="rId63"/>
          <w:type w:val="nextPage"/>
          <w:pgSz w:orient="landscape" w:w="16838" w:h="11906"/>
          <w:pgMar w:left="1134" w:right="1134" w:gutter="0" w:header="0" w:top="851" w:footer="0" w:bottom="1418"/>
          <w:pgNumType w:start="7" w:fmt="decimal"/>
          <w:formProt w:val="false"/>
          <w:textDirection w:val="lrTb"/>
          <w:docGrid w:type="default" w:linePitch="381" w:charSpace="0"/>
        </w:sectPr>
        <w:pStyle w:val="ConsPlusNormal"/>
        <w:spacing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--------------------------------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16" w:name="P1640"/>
      <w:bookmarkEnd w:id="16"/>
      <w:r>
        <w:rPr>
          <w:rFonts w:cs="Times New Roman" w:ascii="Times New Roman" w:hAnsi="Times New Roman"/>
          <w:sz w:val="24"/>
          <w:szCs w:val="24"/>
        </w:rPr>
        <w:t xml:space="preserve">&lt;1&gt;Формируется с использованием муниципальной интегрированной информационной системы управления общественными финансами «Электронный бюджет», в том числе посредством информационного взаимодействия с иными информационными системами органов местного самоуправления </w:t>
      </w:r>
      <w:r>
        <w:rPr>
          <w:rFonts w:cs="Times New Roman" w:ascii="Times New Roman" w:hAnsi="Times New Roman"/>
          <w:iCs/>
          <w:sz w:val="24"/>
          <w:szCs w:val="24"/>
        </w:rPr>
        <w:t>Тугулымского муниципального округа</w:t>
      </w:r>
      <w:r>
        <w:rPr>
          <w:rFonts w:cs="Times New Roman" w:ascii="Times New Roman" w:hAnsi="Times New Roman"/>
          <w:sz w:val="24"/>
          <w:szCs w:val="24"/>
        </w:rPr>
        <w:t>, оказывающих муниципальные услуги в социальной сфере, включенные в муниципальный социальный заказ, и подписывается усиленной квалифицированной электронной подписью лица, имеющего право действовать от имени уполномоченного органа.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17" w:name="P1641"/>
      <w:bookmarkEnd w:id="17"/>
      <w:r>
        <w:rPr>
          <w:rFonts w:cs="Times New Roman" w:ascii="Times New Roman" w:hAnsi="Times New Roman"/>
          <w:sz w:val="24"/>
          <w:szCs w:val="24"/>
        </w:rPr>
        <w:t>&lt;2&gt; Указывается дата, на которую составляется отчет об исполнении муниципального социального заказа на оказание муниципальных услуг       в социальной сфере, отнесенных к полномочиям органов местного самоуправления Тугулымского муниципального округа.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18" w:name="P1642"/>
      <w:bookmarkEnd w:id="18"/>
      <w:r>
        <w:rPr>
          <w:rFonts w:cs="Times New Roman" w:ascii="Times New Roman" w:hAnsi="Times New Roman"/>
          <w:sz w:val="24"/>
          <w:szCs w:val="24"/>
        </w:rPr>
        <w:t>&lt;3&gt; Указывается полное наименование уполномоченного органа, утверждающего муниципальный социальный заказ.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19" w:name="P1643"/>
      <w:bookmarkEnd w:id="19"/>
      <w:r>
        <w:rPr>
          <w:rFonts w:cs="Times New Roman" w:ascii="Times New Roman" w:hAnsi="Times New Roman"/>
          <w:sz w:val="24"/>
          <w:szCs w:val="24"/>
        </w:rPr>
        <w:t xml:space="preserve">&lt;4&gt; Указывается отрасль социальной сферы, в которой формируется федеральный социальный заказ, соответствующая отрасли социальной сферы, определенной частью 1 статьи 1 Федерального закона </w:t>
        <w:br/>
        <w:t>«О государственном (муниципальном) социальном заказе на оказание муниципальных (муниципальных) услуг в социальной сфере».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20" w:name="P1644"/>
      <w:bookmarkEnd w:id="20"/>
      <w:r>
        <w:rPr>
          <w:rFonts w:cs="Times New Roman" w:ascii="Times New Roman" w:hAnsi="Times New Roman"/>
          <w:sz w:val="24"/>
          <w:szCs w:val="24"/>
        </w:rPr>
        <w:t>&lt;5&gt; Указывается 9 месяцев при формировании отчета по итогам исполнения муниципального социального заказа за 9 месяцев текущего финансового года или один год при формировании отчета по итогам исполнения муниципального социального заказа за отчетный финансовый год.</w:t>
      </w:r>
    </w:p>
    <w:p>
      <w:pPr>
        <w:pStyle w:val="ConsPlusNormal"/>
        <w:spacing w:before="280" w:after="0"/>
        <w:ind w:firstLine="709"/>
        <w:contextualSpacing/>
        <w:jc w:val="both"/>
        <w:rPr/>
      </w:pPr>
      <w:bookmarkStart w:id="21" w:name="P1645"/>
      <w:bookmarkEnd w:id="21"/>
      <w:r>
        <w:rPr>
          <w:rFonts w:cs="Times New Roman" w:ascii="Times New Roman" w:hAnsi="Times New Roman"/>
          <w:sz w:val="24"/>
          <w:szCs w:val="24"/>
        </w:rPr>
        <w:t xml:space="preserve">&lt;6&gt; Указывается на основании информации, включенной в </w:t>
      </w:r>
      <w:hyperlink w:anchor="P903">
        <w:r>
          <w:rPr>
            <w:rStyle w:val="Style8"/>
            <w:rFonts w:cs="Times New Roman" w:ascii="Times New Roman" w:hAnsi="Times New Roman"/>
            <w:sz w:val="24"/>
            <w:szCs w:val="24"/>
          </w:rPr>
          <w:t>раздел III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 в соответствии с общими </w:t>
      </w:r>
      <w:hyperlink r:id="rId64">
        <w:r>
          <w:rPr>
            <w:rStyle w:val="Style8"/>
            <w:rFonts w:cs="Times New Roman" w:ascii="Times New Roman" w:hAnsi="Times New Roman"/>
            <w:sz w:val="24"/>
            <w:szCs w:val="24"/>
          </w:rPr>
          <w:t>требованиями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к форме отчета об исполнении муниципальных (муниципальных) социальных заказов на оказание муниципальных (муниципальных) услуг в социальной сфере, утвержденными постановлением Правительства Российской Федерации от 15.10.2020 № 1694 «Об утверждении примерной формы муниципального (муниципального) социального заказа на оказание муниципальных (муниципальных) услуг в социальной сфере, примерной структуры муниципального (муниципального) социального заказа на оказание муниципальных (муниципальных) услуг в социальной сфере и общих требований к форме отчета об исполнении муниципальных (муниципальных) социальных заказов на оказание муниципальных (муниципальных) услуг в социальной сфере».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22" w:name="P1646"/>
      <w:bookmarkEnd w:id="22"/>
      <w:r>
        <w:rPr>
          <w:rFonts w:cs="Times New Roman" w:ascii="Times New Roman" w:hAnsi="Times New Roman"/>
          <w:sz w:val="24"/>
          <w:szCs w:val="24"/>
        </w:rPr>
        <w:t>&lt;7&gt; Рассчитывается как сумма показателей граф 8, 9, 10 и 11.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&lt;8&gt;Указывается числовое значение предельных допустимых возможных отклонений в процентах или абсолютных величинах от показателей, характеризующих объем оказания муниципальной услуги (укрупненной муниципальной услуги), включенной в муниципальный социальный заказ (при наличии). В случае если муниципальный социальный заказ сформирован в отношении укрупненных муниципальных услуг, а предельные допустимые возможные отклонения определены в отношении включенных в муниципальный социальный заказ муниципальных услуг, графа 12 не заполняется.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23" w:name="P1647"/>
      <w:bookmarkEnd w:id="23"/>
      <w:r>
        <w:rPr>
          <w:rFonts w:cs="Times New Roman" w:ascii="Times New Roman" w:hAnsi="Times New Roman"/>
          <w:sz w:val="24"/>
          <w:szCs w:val="24"/>
        </w:rPr>
        <w:t>&lt;9&gt; Рассчитывается как сумма показателей граф 14, 15, 16 и 17.</w:t>
      </w:r>
    </w:p>
    <w:p>
      <w:pPr>
        <w:pStyle w:val="ConsPlusNormal"/>
        <w:spacing w:before="280" w:after="0"/>
        <w:ind w:firstLine="709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&lt;10&gt; </w:t>
      </w:r>
      <w:bookmarkStart w:id="24" w:name="P1650"/>
      <w:bookmarkEnd w:id="24"/>
      <w:r>
        <w:rPr>
          <w:rFonts w:cs="Times New Roman" w:ascii="Times New Roman" w:hAnsi="Times New Roman"/>
          <w:sz w:val="24"/>
          <w:szCs w:val="24"/>
        </w:rPr>
        <w:t xml:space="preserve">Указывается нарастающим итогом на основании информации, включенной в </w:t>
      </w:r>
      <w:hyperlink w:anchor="P1224">
        <w:r>
          <w:rPr>
            <w:rStyle w:val="Style8"/>
            <w:rFonts w:cs="Times New Roman" w:ascii="Times New Roman" w:hAnsi="Times New Roman"/>
            <w:sz w:val="24"/>
            <w:szCs w:val="24"/>
          </w:rPr>
          <w:t>раздел IV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 в соответствии с общими </w:t>
      </w:r>
      <w:hyperlink r:id="rId65">
        <w:r>
          <w:rPr>
            <w:rStyle w:val="Style8"/>
            <w:rFonts w:cs="Times New Roman" w:ascii="Times New Roman" w:hAnsi="Times New Roman"/>
            <w:sz w:val="24"/>
            <w:szCs w:val="24"/>
          </w:rPr>
          <w:t>требованиями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к форме отчета об исполнении муниципальных (муниципальных) социальных заказов на оказание муниципальных (муниципальных) услуг в социальной сфере, утвержденными постановлением Правительства Российской Федерации от 15 октября 2020 года N 1694 «Об утверждении примерной формы муниципального (муниципального) социального заказа на оказание муниципальных (муниципальных) услуг в социальной сфере, примерной структуры муниципального (муниципального) социального заказа на оказание муниципальных (муниципальных) услуг в социальной сфере и общих требований к форме отчета об исполнении муниципальных (муниципальных) социальных заказов на оказание муниципальных (муниципальных) услуг в социальной сфере».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25" w:name="P1653"/>
      <w:bookmarkEnd w:id="25"/>
      <w:r>
        <w:rPr>
          <w:rFonts w:cs="Times New Roman" w:ascii="Times New Roman" w:hAnsi="Times New Roman"/>
          <w:sz w:val="24"/>
          <w:szCs w:val="24"/>
        </w:rPr>
        <w:t>&lt;11&gt; Указывается разница граф 13 и 7.</w:t>
      </w:r>
    </w:p>
    <w:p>
      <w:pPr>
        <w:pStyle w:val="ConsPlusNormal"/>
        <w:spacing w:before="280" w:after="0"/>
        <w:ind w:firstLine="709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&lt;12&gt; Указывается количество исполнителей услуг, указанных в </w:t>
      </w:r>
      <w:hyperlink w:anchor="P1224">
        <w:r>
          <w:rPr>
            <w:rStyle w:val="Style8"/>
            <w:rFonts w:cs="Times New Roman" w:ascii="Times New Roman" w:hAnsi="Times New Roman"/>
            <w:sz w:val="24"/>
            <w:szCs w:val="24"/>
          </w:rPr>
          <w:t>разделе IV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показателей.</w:t>
      </w:r>
    </w:p>
    <w:p>
      <w:pPr>
        <w:pStyle w:val="ConsPlusNormal"/>
        <w:spacing w:before="280" w:after="0"/>
        <w:ind w:firstLine="709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&lt;13&gt; Указывается доля в процентах исполнителей услуг, указанных в </w:t>
      </w:r>
      <w:hyperlink w:anchor="P1224">
        <w:r>
          <w:rPr>
            <w:rStyle w:val="Style8"/>
            <w:rFonts w:cs="Times New Roman" w:ascii="Times New Roman" w:hAnsi="Times New Roman"/>
            <w:sz w:val="24"/>
            <w:szCs w:val="24"/>
          </w:rPr>
          <w:t>разделе IV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показателей, от общего количества исполнителей услуг, указанных в </w:t>
      </w:r>
      <w:hyperlink w:anchor="P1224">
        <w:r>
          <w:rPr>
            <w:rStyle w:val="Style8"/>
            <w:rFonts w:cs="Times New Roman" w:ascii="Times New Roman" w:hAnsi="Times New Roman"/>
            <w:sz w:val="24"/>
            <w:szCs w:val="24"/>
          </w:rPr>
          <w:t>разделе IV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документа..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&lt;14&gt; Рассчитывается как разница граф 11 и 12.</w:t>
      </w:r>
    </w:p>
    <w:p>
      <w:pPr>
        <w:pStyle w:val="ConsPlusNormal"/>
        <w:spacing w:before="280" w:after="0"/>
        <w:ind w:firstLine="709"/>
        <w:contextualSpacing/>
        <w:jc w:val="both"/>
        <w:rPr/>
      </w:pPr>
      <w:bookmarkStart w:id="26" w:name="P1654"/>
      <w:bookmarkEnd w:id="26"/>
      <w:r>
        <w:rPr>
          <w:rFonts w:cs="Times New Roman" w:ascii="Times New Roman" w:hAnsi="Times New Roman"/>
          <w:sz w:val="24"/>
          <w:szCs w:val="24"/>
        </w:rPr>
        <w:t xml:space="preserve">&lt;15&gt;. Указывается количество исполнителей услуг, указанных в </w:t>
      </w:r>
      <w:hyperlink w:anchor="P1224">
        <w:r>
          <w:rPr>
            <w:rStyle w:val="Style8"/>
            <w:rFonts w:cs="Times New Roman" w:ascii="Times New Roman" w:hAnsi="Times New Roman"/>
            <w:sz w:val="24"/>
            <w:szCs w:val="24"/>
          </w:rPr>
          <w:t>разделе IV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показателей.</w:t>
      </w:r>
    </w:p>
    <w:p>
      <w:pPr>
        <w:pStyle w:val="ConsPlusNormal"/>
        <w:spacing w:before="280" w:after="0"/>
        <w:ind w:firstLine="709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bookmarkStart w:id="27" w:name="P1655"/>
      <w:bookmarkEnd w:id="27"/>
      <w:r>
        <w:rPr>
          <w:rFonts w:cs="Times New Roman" w:ascii="Times New Roman" w:hAnsi="Times New Roman"/>
          <w:sz w:val="24"/>
          <w:szCs w:val="24"/>
        </w:rPr>
        <w:t xml:space="preserve">&lt;16&gt; Указывается доля в процентах исполнителей услуг, указанных в </w:t>
      </w:r>
      <w:hyperlink w:anchor="P1224">
        <w:r>
          <w:rPr>
            <w:rStyle w:val="Style8"/>
            <w:rFonts w:cs="Times New Roman" w:ascii="Times New Roman" w:hAnsi="Times New Roman"/>
            <w:sz w:val="24"/>
            <w:szCs w:val="24"/>
          </w:rPr>
          <w:t>разделе IV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показателей, от общего количества исполнителей услуг, указанных в </w:t>
      </w:r>
      <w:hyperlink w:anchor="P1224">
        <w:r>
          <w:rPr>
            <w:rStyle w:val="Style8"/>
            <w:rFonts w:cs="Times New Roman" w:ascii="Times New Roman" w:hAnsi="Times New Roman"/>
            <w:sz w:val="24"/>
            <w:szCs w:val="24"/>
          </w:rPr>
          <w:t>разделе IV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bookmarkStart w:id="28" w:name="P1656"/>
      <w:bookmarkEnd w:id="28"/>
      <w:r>
        <w:rPr>
          <w:rFonts w:cs="Times New Roman" w:ascii="Times New Roman" w:hAnsi="Times New Roman"/>
          <w:sz w:val="24"/>
          <w:szCs w:val="24"/>
        </w:rPr>
        <w:t>&lt;17&gt; Указывается наименование укрупненной муниципальной услуги, в случае если муниципальный социальный заказ формируется в отношении укрупненных муниципальных услуг.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29" w:name="P1657"/>
      <w:bookmarkEnd w:id="29"/>
      <w:r>
        <w:rPr>
          <w:rFonts w:cs="Times New Roman" w:ascii="Times New Roman" w:hAnsi="Times New Roman"/>
          <w:sz w:val="24"/>
          <w:szCs w:val="24"/>
        </w:rPr>
        <w:t>&lt;18&gt; Указывается уникальный код организации, присвоенный исполнителю услуг, при формировании сведений о нем в реестре участников бюджетного процесса, а также юридических лиц, не являющихся участниками бюджетного процесса.</w:t>
      </w:r>
    </w:p>
    <w:p>
      <w:pPr>
        <w:pStyle w:val="ConsPlusNormal"/>
        <w:spacing w:before="280" w:after="0"/>
        <w:ind w:firstLine="709"/>
        <w:contextualSpacing/>
        <w:jc w:val="both"/>
        <w:rPr/>
      </w:pPr>
      <w:bookmarkStart w:id="30" w:name="P1658"/>
      <w:bookmarkEnd w:id="30"/>
      <w:r>
        <w:rPr>
          <w:rFonts w:cs="Times New Roman" w:ascii="Times New Roman" w:hAnsi="Times New Roman"/>
          <w:sz w:val="24"/>
          <w:szCs w:val="24"/>
        </w:rPr>
        <w:t xml:space="preserve">&lt;19&gt; Указывается на основании информации об исполнителе услуг, включенной в муниципальное задание на оказание муниципальных услуг (выполнение работ) (далее - муниципальное задание) либо в соглашение, заключенное по результатам отбора исполнителей услуг, предусмотренного </w:t>
      </w:r>
      <w:hyperlink r:id="rId66">
        <w:r>
          <w:rPr>
            <w:rStyle w:val="Style8"/>
            <w:rFonts w:cs="Times New Roman" w:ascii="Times New Roman" w:hAnsi="Times New Roman"/>
            <w:sz w:val="24"/>
            <w:szCs w:val="24"/>
          </w:rPr>
          <w:t>частью 6 статьи 9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Федерального закона «О государственном (муниципальном) социальном заказе на оказание муниципальных (муниципальных) услуг в социальной сфере» (далее - соглашение).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31" w:name="P1659"/>
      <w:bookmarkEnd w:id="31"/>
      <w:r>
        <w:rPr>
          <w:rFonts w:cs="Times New Roman" w:ascii="Times New Roman" w:hAnsi="Times New Roman"/>
          <w:sz w:val="24"/>
          <w:szCs w:val="24"/>
        </w:rPr>
        <w:t>&lt;20&gt; Указывается на основании информации, включенной в муниципальный социальный заказ, об исполнении которого формируется отчет об исполнении муниципального социального заказа.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32" w:name="P1660"/>
      <w:bookmarkEnd w:id="32"/>
      <w:r>
        <w:rPr>
          <w:rFonts w:cs="Times New Roman" w:ascii="Times New Roman" w:hAnsi="Times New Roman"/>
          <w:sz w:val="24"/>
          <w:szCs w:val="24"/>
        </w:rPr>
        <w:t>&lt;21&gt; Указывается на основании информации, включенной в муниципальное задание или соглашение.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33" w:name="P1661"/>
      <w:bookmarkEnd w:id="33"/>
      <w:r>
        <w:rPr>
          <w:rFonts w:cs="Times New Roman" w:ascii="Times New Roman" w:hAnsi="Times New Roman"/>
          <w:sz w:val="24"/>
          <w:szCs w:val="24"/>
        </w:rPr>
        <w:t xml:space="preserve">&lt;22&gt; </w:t>
      </w:r>
      <w:bookmarkStart w:id="34" w:name="P1662"/>
      <w:bookmarkEnd w:id="34"/>
      <w:r>
        <w:rPr>
          <w:rFonts w:cs="Times New Roman" w:ascii="Times New Roman" w:hAnsi="Times New Roman"/>
          <w:sz w:val="24"/>
          <w:szCs w:val="24"/>
        </w:rPr>
        <w:t>В отношении одного исполнителя услуг может быть указана информация о значении планового показателя, характеризующего объем оказания муниципальной услуги, только в отношении одного способа определения услуг.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&lt;23&gt; Формируется на основании отчетов исполнителей муниципальных услуг об исполнении соглашений и отчетов о выполнении муниципального задания.</w:t>
      </w:r>
    </w:p>
    <w:p>
      <w:pPr>
        <w:pStyle w:val="ConsPlusNormal"/>
        <w:spacing w:before="280" w:after="0"/>
        <w:ind w:firstLine="709"/>
        <w:contextualSpacing/>
        <w:jc w:val="both"/>
        <w:rPr/>
      </w:pPr>
      <w:bookmarkStart w:id="35" w:name="P1663"/>
      <w:bookmarkEnd w:id="35"/>
      <w:r>
        <w:rPr>
          <w:rFonts w:cs="Times New Roman" w:ascii="Times New Roman" w:hAnsi="Times New Roman"/>
          <w:sz w:val="24"/>
          <w:szCs w:val="24"/>
        </w:rPr>
        <w:t xml:space="preserve">&lt;24&gt; Указывается как разница </w:t>
      </w:r>
      <w:hyperlink w:anchor="P1280">
        <w:r>
          <w:rPr>
            <w:rStyle w:val="Style8"/>
            <w:rFonts w:cs="Times New Roman" w:ascii="Times New Roman" w:hAnsi="Times New Roman"/>
            <w:sz w:val="24"/>
            <w:szCs w:val="24"/>
          </w:rPr>
          <w:t>графы 15 раздела IV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и </w:t>
      </w:r>
      <w:hyperlink w:anchor="P956">
        <w:r>
          <w:rPr>
            <w:rStyle w:val="Style8"/>
            <w:rFonts w:cs="Times New Roman" w:ascii="Times New Roman" w:hAnsi="Times New Roman"/>
            <w:sz w:val="24"/>
            <w:szCs w:val="24"/>
          </w:rPr>
          <w:t>графы 15 раздела III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36" w:name="P1664"/>
      <w:bookmarkEnd w:id="36"/>
      <w:r>
        <w:rPr>
          <w:rFonts w:cs="Times New Roman" w:ascii="Times New Roman" w:hAnsi="Times New Roman"/>
          <w:sz w:val="24"/>
          <w:szCs w:val="24"/>
        </w:rPr>
        <w:t>&lt;25&gt; В отношении одного исполнителя услуг может быть указана информация о значении фактического показателя, характеризующего объем оказания муниципальной услуги, только в отношении одного способа определения услуг.</w:t>
      </w:r>
    </w:p>
    <w:p>
      <w:pPr>
        <w:pStyle w:val="ConsPlusNormal"/>
        <w:spacing w:before="280" w:after="0"/>
        <w:ind w:firstLine="709"/>
        <w:contextualSpacing/>
        <w:jc w:val="both"/>
        <w:rPr/>
      </w:pPr>
      <w:bookmarkStart w:id="37" w:name="P1665"/>
      <w:bookmarkEnd w:id="37"/>
      <w:r>
        <w:rPr>
          <w:rFonts w:cs="Times New Roman" w:ascii="Times New Roman" w:hAnsi="Times New Roman"/>
          <w:sz w:val="24"/>
          <w:szCs w:val="24"/>
        </w:rPr>
        <w:t xml:space="preserve">&lt;26&gt; Рассчитывается как разница между фактическим показателем, характеризующим объем оказания муниципальной услуги, включенным        в соответствии со способом определения исполнителя услуг в одну из </w:t>
      </w:r>
      <w:hyperlink w:anchor="P1285">
        <w:r>
          <w:rPr>
            <w:rStyle w:val="Style8"/>
            <w:rFonts w:cs="Times New Roman" w:ascii="Times New Roman" w:hAnsi="Times New Roman"/>
            <w:sz w:val="24"/>
            <w:szCs w:val="24"/>
          </w:rPr>
          <w:t xml:space="preserve">граф </w:t>
        </w:r>
      </w:hyperlink>
      <w:r>
        <w:rPr>
          <w:rFonts w:cs="Times New Roman" w:ascii="Times New Roman" w:hAnsi="Times New Roman"/>
          <w:sz w:val="24"/>
          <w:szCs w:val="24"/>
        </w:rPr>
        <w:t xml:space="preserve">20 – 23 раздела </w:t>
      </w:r>
      <w:r>
        <w:rPr>
          <w:rFonts w:cs="Times New Roman" w:ascii="Times New Roman" w:hAnsi="Times New Roman"/>
          <w:sz w:val="24"/>
          <w:szCs w:val="24"/>
          <w:lang w:val="en-US"/>
        </w:rPr>
        <w:t>IV</w:t>
      </w:r>
      <w:r>
        <w:rPr>
          <w:rFonts w:cs="Times New Roman" w:ascii="Times New Roman" w:hAnsi="Times New Roman"/>
          <w:sz w:val="24"/>
          <w:szCs w:val="24"/>
        </w:rPr>
        <w:t xml:space="preserve"> настоящего документа и плановым показателем, характеризующим объем оказания муниципальной услуги, включенным        в соответствии со способом определения исполнителя услуг в одну из </w:t>
      </w:r>
      <w:hyperlink w:anchor="P961">
        <w:r>
          <w:rPr>
            <w:rStyle w:val="Style8"/>
            <w:rFonts w:cs="Times New Roman" w:ascii="Times New Roman" w:hAnsi="Times New Roman"/>
            <w:sz w:val="24"/>
            <w:szCs w:val="24"/>
          </w:rPr>
          <w:t xml:space="preserve">граф </w:t>
        </w:r>
      </w:hyperlink>
      <w:r>
        <w:rPr>
          <w:rFonts w:cs="Times New Roman" w:ascii="Times New Roman" w:hAnsi="Times New Roman"/>
          <w:sz w:val="24"/>
          <w:szCs w:val="24"/>
        </w:rPr>
        <w:t xml:space="preserve">20 – 23  раздела </w:t>
      </w:r>
      <w:r>
        <w:rPr>
          <w:rFonts w:cs="Times New Roman" w:ascii="Times New Roman" w:hAnsi="Times New Roman"/>
          <w:sz w:val="24"/>
          <w:szCs w:val="24"/>
          <w:lang w:val="en-US"/>
        </w:rPr>
        <w:t>III</w:t>
      </w:r>
      <w:r>
        <w:rPr>
          <w:rFonts w:cs="Times New Roman" w:ascii="Times New Roman" w:hAnsi="Times New Roman"/>
          <w:sz w:val="24"/>
          <w:szCs w:val="24"/>
        </w:rPr>
        <w:t xml:space="preserve"> настоящего документа.</w:t>
      </w:r>
    </w:p>
    <w:p>
      <w:pPr>
        <w:pStyle w:val="ConsPlusNormal"/>
        <w:spacing w:before="280" w:after="0"/>
        <w:ind w:firstLine="709"/>
        <w:contextualSpacing/>
        <w:jc w:val="both"/>
        <w:rPr/>
      </w:pPr>
      <w:bookmarkStart w:id="38" w:name="P1666"/>
      <w:bookmarkEnd w:id="38"/>
      <w:r>
        <w:rPr>
          <w:rFonts w:cs="Times New Roman" w:ascii="Times New Roman" w:hAnsi="Times New Roman"/>
          <w:sz w:val="24"/>
          <w:szCs w:val="24"/>
        </w:rPr>
        <w:t xml:space="preserve">&lt;27&gt; Рассчитывается как разница </w:t>
      </w:r>
      <w:hyperlink w:anchor="P956">
        <w:r>
          <w:rPr>
            <w:rStyle w:val="Style8"/>
            <w:rFonts w:cs="Times New Roman" w:ascii="Times New Roman" w:hAnsi="Times New Roman"/>
            <w:sz w:val="24"/>
            <w:szCs w:val="24"/>
          </w:rPr>
          <w:t>графы 14 раздела III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, </w:t>
      </w:r>
      <w:hyperlink w:anchor="P1280">
        <w:r>
          <w:rPr>
            <w:rStyle w:val="Style8"/>
            <w:rFonts w:cs="Times New Roman" w:ascii="Times New Roman" w:hAnsi="Times New Roman"/>
            <w:sz w:val="24"/>
            <w:szCs w:val="24"/>
          </w:rPr>
          <w:t>графы 15 раздела IV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и </w:t>
      </w:r>
      <w:hyperlink w:anchor="P957">
        <w:r>
          <w:rPr>
            <w:rStyle w:val="Style8"/>
            <w:rFonts w:cs="Times New Roman" w:ascii="Times New Roman" w:hAnsi="Times New Roman"/>
            <w:sz w:val="24"/>
            <w:szCs w:val="24"/>
          </w:rPr>
          <w:t>графы 15 раздела III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 (в случае, если значение предельного допустимого возможного отклонения от показателя, характеризующего качество оказания муниципальной услуги, установлено    в относительных величинах значение </w:t>
      </w:r>
      <w:hyperlink w:anchor="P956">
        <w:r>
          <w:rPr>
            <w:rStyle w:val="Style8"/>
            <w:rFonts w:cs="Times New Roman" w:ascii="Times New Roman" w:hAnsi="Times New Roman"/>
            <w:sz w:val="24"/>
            <w:szCs w:val="24"/>
          </w:rPr>
          <w:t>графы 15 раздела III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 перерассчитывается в абсолютную величину путем умножения значения </w:t>
      </w:r>
      <w:hyperlink w:anchor="P955">
        <w:r>
          <w:rPr>
            <w:rStyle w:val="Style8"/>
            <w:rFonts w:cs="Times New Roman" w:ascii="Times New Roman" w:hAnsi="Times New Roman"/>
            <w:sz w:val="24"/>
            <w:szCs w:val="24"/>
          </w:rPr>
          <w:t>графы 14 раздела III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 на </w:t>
      </w:r>
      <w:hyperlink w:anchor="P956">
        <w:r>
          <w:rPr>
            <w:rStyle w:val="Style8"/>
            <w:rFonts w:cs="Times New Roman" w:ascii="Times New Roman" w:hAnsi="Times New Roman"/>
            <w:sz w:val="24"/>
            <w:szCs w:val="24"/>
          </w:rPr>
          <w:t>графу 15 раздела III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документа).</w:t>
      </w:r>
    </w:p>
    <w:p>
      <w:pPr>
        <w:pStyle w:val="ConsPlusNormal"/>
        <w:spacing w:before="280" w:after="0"/>
        <w:ind w:firstLine="709"/>
        <w:contextualSpacing/>
        <w:jc w:val="both"/>
        <w:rPr/>
      </w:pPr>
      <w:bookmarkStart w:id="39" w:name="P1667"/>
      <w:bookmarkEnd w:id="39"/>
      <w:r>
        <w:rPr>
          <w:rFonts w:cs="Times New Roman" w:ascii="Times New Roman" w:hAnsi="Times New Roman"/>
          <w:sz w:val="24"/>
          <w:szCs w:val="24"/>
        </w:rPr>
        <w:t xml:space="preserve">&lt;28&gt; Рассчитывается как разница </w:t>
      </w:r>
      <w:hyperlink w:anchor="P1289">
        <w:r>
          <w:rPr>
            <w:rStyle w:val="Style8"/>
            <w:rFonts w:cs="Times New Roman" w:ascii="Times New Roman" w:hAnsi="Times New Roman"/>
            <w:sz w:val="24"/>
            <w:szCs w:val="24"/>
          </w:rPr>
          <w:t>графы 24 раздела IV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и </w:t>
      </w:r>
      <w:hyperlink w:anchor="P965">
        <w:r>
          <w:rPr>
            <w:rStyle w:val="Style8"/>
            <w:rFonts w:cs="Times New Roman" w:ascii="Times New Roman" w:hAnsi="Times New Roman"/>
            <w:sz w:val="24"/>
            <w:szCs w:val="24"/>
          </w:rPr>
          <w:t>графы 24 раздела III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документа.</w:t>
      </w:r>
    </w:p>
    <w:p>
      <w:pPr>
        <w:pStyle w:val="ConsPlusNormal"/>
        <w:spacing w:before="280" w:after="0"/>
        <w:ind w:firstLine="709"/>
        <w:contextualSpacing/>
        <w:jc w:val="both"/>
        <w:rPr>
          <w:sz w:val="24"/>
          <w:szCs w:val="24"/>
        </w:rPr>
      </w:pPr>
      <w:bookmarkStart w:id="40" w:name="P1668"/>
      <w:bookmarkEnd w:id="40"/>
      <w:r>
        <w:rPr>
          <w:rFonts w:cs="Times New Roman" w:ascii="Times New Roman" w:hAnsi="Times New Roman"/>
          <w:sz w:val="24"/>
          <w:szCs w:val="24"/>
        </w:rPr>
        <w:t>&lt;29&gt; Указывается суммарный объем по всем муниципальным услугам, входящим в состав укрупненной муниципальной услуги.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headerReference w:type="default" r:id="rId67"/>
          <w:headerReference w:type="first" r:id="rId68"/>
          <w:footerReference w:type="even" r:id="rId69"/>
          <w:footerReference w:type="default" r:id="rId70"/>
          <w:footerReference w:type="first" r:id="rId71"/>
          <w:type w:val="nextPage"/>
          <w:pgSz w:orient="landscape" w:w="16838" w:h="11906"/>
          <w:pgMar w:left="851" w:right="851" w:gutter="0" w:header="708" w:top="1276" w:footer="708" w:bottom="850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__________________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5892" w:leader="none"/>
          <w:tab w:val="center" w:pos="7512" w:leader="none"/>
        </w:tabs>
        <w:spacing w:lineRule="auto" w:line="240" w:before="0" w:after="0"/>
        <w:ind w:start="5670"/>
        <w:jc w:val="end"/>
        <w:outlineLvl w:val="0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ПРИЛОЖЕНИЕ </w:t>
      </w:r>
      <w:r>
        <w:rPr>
          <w:rFonts w:eastAsia="Times New Roman" w:cs="Times New Roman" w:ascii="Times New Roman" w:hAnsi="Times New Roman"/>
          <w:sz w:val="24"/>
          <w:szCs w:val="24"/>
        </w:rPr>
        <w:t>№ 4</w:t>
      </w:r>
    </w:p>
    <w:p>
      <w:pPr>
        <w:pStyle w:val="Normal"/>
        <w:widowControl w:val="false"/>
        <w:spacing w:lineRule="auto" w:line="240" w:before="0" w:after="0"/>
        <w:ind w:hanging="0" w:start="0"/>
        <w:jc w:val="end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к постановлению администрации </w:t>
      </w:r>
    </w:p>
    <w:p>
      <w:pPr>
        <w:pStyle w:val="Normal"/>
        <w:widowControl w:val="false"/>
        <w:spacing w:lineRule="auto" w:line="240" w:before="0" w:after="0"/>
        <w:ind w:hanging="0" w:start="0"/>
        <w:jc w:val="end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uto" w:line="240" w:before="0" w:after="0"/>
        <w:ind w:start="5670"/>
        <w:jc w:val="end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от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23.10.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2025 №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708</w:t>
      </w:r>
    </w:p>
    <w:p>
      <w:pPr>
        <w:pStyle w:val="Normal"/>
        <w:spacing w:lineRule="auto" w:line="259" w:before="0" w:after="0"/>
        <w:jc w:val="center"/>
        <w:rPr>
          <w:rFonts w:ascii="Times New Roman" w:hAnsi="Times New Roman" w:eastAsia="Calibri" w:cs="Times New Roman"/>
          <w:b/>
          <w:iCs/>
          <w:caps/>
          <w:sz w:val="28"/>
          <w:szCs w:val="28"/>
        </w:rPr>
      </w:pPr>
      <w:r>
        <w:rPr>
          <w:rFonts w:eastAsia="Calibri" w:cs="Times New Roman" w:ascii="Times New Roman" w:hAnsi="Times New Roman"/>
          <w:b/>
          <w:iCs/>
          <w:caps/>
          <w:sz w:val="28"/>
          <w:szCs w:val="28"/>
        </w:rPr>
      </w:r>
    </w:p>
    <w:p>
      <w:pPr>
        <w:pStyle w:val="Normal"/>
        <w:spacing w:lineRule="auto" w:line="259" w:before="0" w:after="0"/>
        <w:jc w:val="center"/>
        <w:rPr>
          <w:rFonts w:ascii="Times New Roman" w:hAnsi="Times New Roman" w:eastAsia="Calibri" w:cs="Times New Roman"/>
          <w:b/>
          <w:iCs/>
          <w:caps/>
          <w:sz w:val="28"/>
          <w:szCs w:val="28"/>
        </w:rPr>
      </w:pPr>
      <w:r>
        <w:rPr>
          <w:rFonts w:eastAsia="Calibri" w:cs="Times New Roman" w:ascii="Times New Roman" w:hAnsi="Times New Roman"/>
          <w:b/>
          <w:iCs/>
          <w:caps/>
          <w:sz w:val="28"/>
          <w:szCs w:val="28"/>
        </w:rPr>
      </w:r>
    </w:p>
    <w:p>
      <w:pPr>
        <w:pStyle w:val="Normal"/>
        <w:spacing w:lineRule="auto" w:line="259" w:before="0" w:after="0"/>
        <w:jc w:val="center"/>
        <w:rPr>
          <w:rFonts w:ascii="Times New Roman" w:hAnsi="Times New Roman" w:eastAsia="Calibri" w:cs="Times New Roman"/>
          <w:b/>
          <w:iCs/>
          <w:caps/>
          <w:sz w:val="24"/>
          <w:szCs w:val="24"/>
        </w:rPr>
      </w:pPr>
      <w:r>
        <w:rPr>
          <w:rFonts w:eastAsia="Calibri" w:cs="Times New Roman" w:ascii="Times New Roman" w:hAnsi="Times New Roman"/>
          <w:b/>
          <w:iCs/>
          <w:caps/>
          <w:sz w:val="24"/>
          <w:szCs w:val="24"/>
        </w:rPr>
        <w:t xml:space="preserve">Показатели </w:t>
      </w:r>
    </w:p>
    <w:p>
      <w:pPr>
        <w:pStyle w:val="Normal"/>
        <w:spacing w:lineRule="auto" w:line="259" w:before="0" w:after="0"/>
        <w:jc w:val="center"/>
        <w:rPr>
          <w:sz w:val="24"/>
          <w:szCs w:val="24"/>
        </w:rPr>
      </w:pPr>
      <w:r>
        <w:rPr>
          <w:rFonts w:eastAsia="Calibri" w:cs="Times New Roman" w:ascii="Times New Roman" w:hAnsi="Times New Roman"/>
          <w:b/>
          <w:iCs/>
          <w:sz w:val="24"/>
          <w:szCs w:val="24"/>
        </w:rPr>
        <w:t>эффективности организации оказания муниципальных услуг в социальной сфере, при организации оказания которых планируется определять исполнителей услуг по результатам отбора исполнителей услуг</w:t>
      </w:r>
    </w:p>
    <w:p>
      <w:pPr>
        <w:pStyle w:val="Normal"/>
        <w:spacing w:lineRule="auto" w:line="259" w:before="0" w:after="0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tbl>
      <w:tblPr>
        <w:tblStyle w:val="11"/>
        <w:tblpPr w:vertAnchor="text" w:horzAnchor="text" w:leftFromText="180" w:rightFromText="180" w:tblpX="-5" w:tblpY="1"/>
        <w:tblOverlap w:val="never"/>
        <w:tblW w:w="15021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704"/>
        <w:gridCol w:w="8080"/>
        <w:gridCol w:w="1559"/>
        <w:gridCol w:w="1559"/>
        <w:gridCol w:w="3119"/>
      </w:tblGrid>
      <w:tr>
        <w:trPr>
          <w:tblHeader w:val="true"/>
        </w:trPr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Базовая величина</w:t>
            </w:r>
            <w:r>
              <w:rPr>
                <w:rStyle w:val="FootnoteReference"/>
                <w:rFonts w:eastAsia="Calibri" w:cs="Times New Roman" w:ascii="Times New Roman" w:hAnsi="Times New Roman"/>
                <w:kern w:val="0"/>
                <w:sz w:val="24"/>
                <w:szCs w:val="24"/>
                <w:vertAlign w:val="superscript"/>
                <w:lang w:val="ru-RU" w:eastAsia="en-US" w:bidi="ar-SA"/>
              </w:rPr>
              <w:footnoteReference w:id="2"/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Целевой ориентир</w:t>
            </w:r>
            <w:r>
              <w:rPr>
                <w:rStyle w:val="FootnoteReference"/>
                <w:rFonts w:eastAsia="Calibri" w:cs="Times New Roman" w:ascii="Times New Roman" w:hAnsi="Times New Roman"/>
                <w:kern w:val="0"/>
                <w:sz w:val="24"/>
                <w:szCs w:val="24"/>
                <w:vertAlign w:val="superscript"/>
                <w:lang w:val="ru-RU" w:eastAsia="en-US" w:bidi="ar-SA"/>
              </w:rPr>
              <w:footnoteReference w:id="3"/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Ответственный исполнитель</w:t>
            </w:r>
          </w:p>
        </w:tc>
      </w:tr>
      <w:tr>
        <w:trPr>
          <w:tblHeader w:val="true"/>
        </w:trPr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15021" w:type="dxa"/>
            <w:gridSpan w:val="5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Муниципальная услуга в социальной сфере «Реализация дополнительных общеразвивающих программ»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Количество некоммерческих организаций, оказывающих муниципальные услуги в социальной сфере, включенных в муниципальные социальные заказы, единиц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4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2024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4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2025-2027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УО Тугулымского МО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Общее количество юридических лиц, индивидуальных предпринимателей, физических лиц ‒ производителей товаров, работ, услуг, оказывающих муниципальные услуги в социальной сфере, включенные в муниципальные социальные заказы, единиц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4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2024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4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2025-2027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УО Тугулымского МО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3.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из них количество юридических лиц, не являющихся государственными (муниципальными) учреждениями, индивидуальных предпринимателей, физических лиц ‒ производителей товаров, работ, услуг, единиц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0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2024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0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2025-2027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УО Тугулымского МО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4.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Количество юридических лиц, индивидуальных предпринимателей, физических лиц ‒ производителей товаров, работ, услуг, включенных в реестр исполнителей муниципальных услуг в социальной сфере в соответствии с социальным сертификатом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0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2024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0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2025-2027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УО Тугулымского МО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5.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Общее количество потребителей муниципальных услуг в социальной сфере, включенных в муниципальные социальные заказы, человек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2225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2024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2225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2025-2027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УО Тугулымского МО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6.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Количество потребителей услуг, получивших муниципальную услугу в социальной сфере, включенную в муниципальные социальные заказы , у исполнителей услуг, не являющихся государственными (муниципальными) учреждениями, человек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0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2024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0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2025-2027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УО Тугулымского МО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7.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Процент потребителей услуг, удовлетворенных качеством муниципальных услуг в социальной сфере, включенных в муниципальные социальные заказы, оказанных исполнителями услуг, от общего числа потребителей услуг, определенный по результатам мониторинга удовлетворенности потребителей услуг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95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2024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95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2025-2027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УО Тугулымского МО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8.</w:t>
            </w:r>
          </w:p>
        </w:tc>
        <w:tc>
          <w:tcPr>
            <w:tcW w:w="8080" w:type="dxa"/>
            <w:tcBorders/>
            <w:vAlign w:val="center"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Доля объема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 муниципальных услуг в социальной сфере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оказываемых в соответствии с социальным сертификатом, в общем объеме услуг, %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11,8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2024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11,8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2025-2027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УО Тугулымского МО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9.</w:t>
            </w:r>
          </w:p>
        </w:tc>
        <w:tc>
          <w:tcPr>
            <w:tcW w:w="8080" w:type="dxa"/>
            <w:tcBorders/>
            <w:vAlign w:val="center"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Доля количества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 муниципальных услуг в социальной сфере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при оказании которых используется социальный сертификат, в общем количестве услуг, %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88,2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2024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88,2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2025-2027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УО Тугулымского МО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10.</w:t>
            </w:r>
          </w:p>
        </w:tc>
        <w:tc>
          <w:tcPr>
            <w:tcW w:w="8080" w:type="dxa"/>
            <w:tcBorders/>
            <w:vAlign w:val="center"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Доля количества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 муниципальных услуг в социальной сфере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не менее половины объема которых оказывается в соответствии с социальным сертификатом, в общем количестве услуг, %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88,2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2024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88,2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2025-2027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УО Тугулымского МО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11.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20__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20__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12.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20__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20__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13.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20__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20__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14.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20__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20__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15.</w:t>
            </w:r>
          </w:p>
        </w:tc>
        <w:tc>
          <w:tcPr>
            <w:tcW w:w="8080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20__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</w:t>
            </w:r>
          </w:p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 20__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  <w:lang w:eastAsia="ru-RU"/>
        </w:rPr>
      </w:pPr>
      <w:r>
        <w:rPr>
          <w:rFonts w:cs="Times New Roman" w:ascii="Times New Roman" w:hAnsi="Times New Roman"/>
          <w:lang w:eastAsia="ru-RU"/>
        </w:rPr>
      </w:r>
    </w:p>
    <w:p>
      <w:pPr>
        <w:sectPr>
          <w:headerReference w:type="default" r:id="rId72"/>
          <w:headerReference w:type="first" r:id="rId73"/>
          <w:footerReference w:type="default" r:id="rId74"/>
          <w:footerReference w:type="first" r:id="rId75"/>
          <w:footnotePr>
            <w:numFmt w:val="decimal"/>
          </w:footnotePr>
          <w:type w:val="nextPage"/>
          <w:pgSz w:orient="landscape" w:w="16838" w:h="11906"/>
          <w:pgMar w:left="851" w:right="851" w:gutter="0" w:header="708" w:top="1276" w:footer="708" w:bottom="850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jc w:val="center"/>
        <w:rPr>
          <w:rFonts w:ascii="Times New Roman" w:hAnsi="Times New Roman" w:cs="Times New Roman"/>
          <w:lang w:eastAsia="ru-RU"/>
        </w:rPr>
      </w:pPr>
      <w:r>
        <w:rPr>
          <w:rFonts w:cs="Times New Roman" w:ascii="Times New Roman" w:hAnsi="Times New Roman"/>
          <w:lang w:eastAsia="ru-RU"/>
        </w:rPr>
        <w:br/>
        <w:t>_________________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5892" w:leader="none"/>
          <w:tab w:val="center" w:pos="7512" w:leader="none"/>
        </w:tabs>
        <w:spacing w:lineRule="auto" w:line="240" w:before="0" w:after="0"/>
        <w:ind w:start="5670"/>
        <w:jc w:val="end"/>
        <w:outlineLvl w:val="0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ПРИЛОЖЕНИЕ </w:t>
      </w:r>
      <w:r>
        <w:rPr>
          <w:rFonts w:eastAsia="Times New Roman" w:cs="Times New Roman" w:ascii="Times New Roman" w:hAnsi="Times New Roman"/>
          <w:sz w:val="24"/>
          <w:szCs w:val="24"/>
        </w:rPr>
        <w:t>№ 5</w:t>
      </w:r>
    </w:p>
    <w:p>
      <w:pPr>
        <w:pStyle w:val="Normal"/>
        <w:widowControl w:val="false"/>
        <w:spacing w:lineRule="auto" w:line="240" w:before="0" w:after="0"/>
        <w:ind w:hanging="0" w:start="0"/>
        <w:jc w:val="end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к постановлению администрации </w:t>
      </w:r>
    </w:p>
    <w:p>
      <w:pPr>
        <w:pStyle w:val="Normal"/>
        <w:widowControl w:val="false"/>
        <w:spacing w:lineRule="auto" w:line="240" w:before="0" w:after="0"/>
        <w:ind w:hanging="0" w:start="0"/>
        <w:jc w:val="end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uto" w:line="240" w:before="0" w:after="0"/>
        <w:ind w:start="5670"/>
        <w:jc w:val="end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от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23.10.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2025 №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708</w:t>
      </w:r>
    </w:p>
    <w:p>
      <w:pPr>
        <w:pStyle w:val="Normal"/>
        <w:widowControl w:val="false"/>
        <w:spacing w:lineRule="auto" w:line="240" w:before="0" w:after="0"/>
        <w:ind w:start="10773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u w:val="single"/>
        </w:rPr>
        <w:t xml:space="preserve"> </w:t>
      </w:r>
    </w:p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rFonts w:eastAsia="Calibri" w:cs="Times New Roman" w:ascii="Times New Roman" w:hAnsi="Times New Roman"/>
          <w:b/>
          <w:iCs/>
          <w:caps/>
          <w:sz w:val="24"/>
          <w:szCs w:val="24"/>
        </w:rPr>
        <w:t>ПЛАН</w:t>
      </w:r>
    </w:p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rFonts w:eastAsia="Calibri" w:cs="Times New Roman" w:ascii="Times New Roman" w:hAnsi="Times New Roman"/>
          <w:b/>
          <w:iCs/>
          <w:sz w:val="24"/>
          <w:szCs w:val="24"/>
        </w:rPr>
        <w:t xml:space="preserve">достижения показателей эффективности организации оказания муниципальных услуг в социальной сфере, при организации оказания которых планируется определять исполнителей услуг по результатам </w:t>
      </w:r>
    </w:p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rFonts w:eastAsia="Calibri" w:cs="Times New Roman" w:ascii="Times New Roman" w:hAnsi="Times New Roman"/>
          <w:b/>
          <w:iCs/>
          <w:sz w:val="24"/>
          <w:szCs w:val="24"/>
        </w:rPr>
        <w:t>отбора исполнителей услуг</w:t>
      </w:r>
    </w:p>
    <w:tbl>
      <w:tblPr>
        <w:tblStyle w:val="11"/>
        <w:tblW w:w="15309" w:type="dxa"/>
        <w:jc w:val="start"/>
        <w:tblInd w:w="-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52"/>
        <w:gridCol w:w="3119"/>
        <w:gridCol w:w="5382"/>
        <w:gridCol w:w="2482"/>
        <w:gridCol w:w="3174"/>
      </w:tblGrid>
      <w:tr>
        <w:trPr>
          <w:tblHeader w:val="true"/>
        </w:trPr>
        <w:tc>
          <w:tcPr>
            <w:tcW w:w="115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Цель</w:t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Мероприятие</w:t>
            </w:r>
          </w:p>
        </w:tc>
        <w:tc>
          <w:tcPr>
            <w:tcW w:w="24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Сроки реализации</w:t>
            </w:r>
          </w:p>
        </w:tc>
        <w:tc>
          <w:tcPr>
            <w:tcW w:w="317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Ответственный исполнитель</w:t>
            </w:r>
          </w:p>
        </w:tc>
      </w:tr>
      <w:tr>
        <w:trPr/>
        <w:tc>
          <w:tcPr>
            <w:tcW w:w="115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24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317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</w:tr>
      <w:tr>
        <w:trPr/>
        <w:tc>
          <w:tcPr>
            <w:tcW w:w="115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1.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Улучшение условий для оказания государственных услуг некоммерческими организациями</w:t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 xml:space="preserve">Увеличение общего количества некоммерческих организаций, оказывающих государственные услуги в отраслях социальной сферы, которым предоставляется государственная поддержка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br w:type="textWrapping" w:clear="all"/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(в том числе обучение, налоговые льготы и т.п.), единиц</w:t>
            </w:r>
          </w:p>
        </w:tc>
        <w:tc>
          <w:tcPr>
            <w:tcW w:w="24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3</w:t>
            </w:r>
          </w:p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2027</w:t>
            </w:r>
          </w:p>
        </w:tc>
        <w:tc>
          <w:tcPr>
            <w:tcW w:w="317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УО Тугулымского МО, учреждения дополнительного образования Тугулымского МО</w:t>
            </w:r>
          </w:p>
        </w:tc>
      </w:tr>
      <w:tr>
        <w:trPr>
          <w:trHeight w:val="581" w:hRule="atLeast"/>
        </w:trPr>
        <w:tc>
          <w:tcPr>
            <w:tcW w:w="115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2.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Усиление конкуренции при выборе негосударственных исполнителей услуг</w:t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Уточнение/доработка муниципальных правовых актов, с учетом механизмов, предусмотренных Федеральным законом № 189-ФЗ</w:t>
            </w:r>
          </w:p>
        </w:tc>
        <w:tc>
          <w:tcPr>
            <w:tcW w:w="24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по мере необходимости</w:t>
            </w:r>
          </w:p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до 2027</w:t>
            </w:r>
          </w:p>
        </w:tc>
        <w:tc>
          <w:tcPr>
            <w:tcW w:w="317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УО Тугулымского МО, учреждения дополнительного образования Тугулымского МО</w:t>
            </w:r>
          </w:p>
        </w:tc>
      </w:tr>
      <w:tr>
        <w:trPr/>
        <w:tc>
          <w:tcPr>
            <w:tcW w:w="115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3.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Увеличение охвата услугами/доступа к услугам</w:t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Информационная кампания для потребителей муниципальных услуг в социальной сфере (далее – потребитель услуг) и исполнителей услуг</w:t>
            </w:r>
          </w:p>
        </w:tc>
        <w:tc>
          <w:tcPr>
            <w:tcW w:w="24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по мере необходимости</w:t>
            </w:r>
          </w:p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до 2027</w:t>
            </w:r>
          </w:p>
        </w:tc>
        <w:tc>
          <w:tcPr>
            <w:tcW w:w="317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УО Тугулымского МО, учреждения дополнительного образования Тугулымского МО</w:t>
            </w:r>
          </w:p>
        </w:tc>
      </w:tr>
      <w:tr>
        <w:trPr/>
        <w:tc>
          <w:tcPr>
            <w:tcW w:w="1152" w:type="dxa"/>
            <w:vMerge w:val="restart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4.</w:t>
            </w:r>
          </w:p>
        </w:tc>
        <w:tc>
          <w:tcPr>
            <w:tcW w:w="3119" w:type="dxa"/>
            <w:vMerge w:val="restart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Повышение качества оказанных услуг</w:t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Определение стандартов (порядков) оказания муниципальных услуг в социальной сфере и минимальных требований к качеству их оказания</w:t>
            </w:r>
          </w:p>
        </w:tc>
        <w:tc>
          <w:tcPr>
            <w:tcW w:w="24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по мере необходимости</w:t>
            </w:r>
          </w:p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до  2027</w:t>
            </w:r>
          </w:p>
        </w:tc>
        <w:tc>
          <w:tcPr>
            <w:tcW w:w="317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УО Тугулымского МО, учреждения дополнительного образования Тугулымского МО</w:t>
            </w:r>
          </w:p>
        </w:tc>
      </w:tr>
      <w:tr>
        <w:trPr/>
        <w:tc>
          <w:tcPr>
            <w:tcW w:w="1152" w:type="dxa"/>
            <w:vMerge w:val="continue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</w:r>
          </w:p>
        </w:tc>
        <w:tc>
          <w:tcPr>
            <w:tcW w:w="3119" w:type="dxa"/>
            <w:vMerge w:val="continue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Создание системы мониторинга и оценки</w:t>
              <w:br/>
              <w:t xml:space="preserve"> (в т. ч. информационной системы при наличии возможности) качества оказания муниципальных услуг в социальной сфере</w:t>
            </w:r>
          </w:p>
        </w:tc>
        <w:tc>
          <w:tcPr>
            <w:tcW w:w="24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по мере необходимости</w:t>
            </w:r>
          </w:p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до 2027</w:t>
            </w:r>
          </w:p>
        </w:tc>
        <w:tc>
          <w:tcPr>
            <w:tcW w:w="317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УО Тугулымского МО, учреждения дополнительного образования Тугулымского МО</w:t>
            </w:r>
          </w:p>
        </w:tc>
      </w:tr>
      <w:tr>
        <w:trPr/>
        <w:tc>
          <w:tcPr>
            <w:tcW w:w="115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5.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Рост удовлетворенности граждан оказанием государственных услуг в социальной сфере</w:t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Создание механизмов обратной связи исполнителей муниципальных услуг в социальной сфере с потребителями муниципальных услуг в социальной сфере, которым указанные исполнители услуг оказали муниципальные услуги в социальной сфере</w:t>
            </w:r>
          </w:p>
        </w:tc>
        <w:tc>
          <w:tcPr>
            <w:tcW w:w="2482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значение: по мере необходимости</w:t>
            </w:r>
          </w:p>
          <w:p>
            <w:pPr>
              <w:pStyle w:val="Normal"/>
              <w:widowControl/>
              <w:spacing w:lineRule="auto" w:line="257" w:before="0" w:after="0"/>
              <w:jc w:val="start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год: до 2027</w:t>
            </w:r>
          </w:p>
        </w:tc>
        <w:tc>
          <w:tcPr>
            <w:tcW w:w="3174" w:type="dxa"/>
            <w:tcBorders/>
          </w:tcPr>
          <w:p>
            <w:pPr>
              <w:pStyle w:val="Normal"/>
              <w:widowControl/>
              <w:spacing w:lineRule="auto" w:line="257" w:before="0" w:after="0"/>
              <w:jc w:val="center"/>
              <w:rPr>
                <w:rFonts w:ascii="Times New Roman" w:hAnsi="Times New Roman" w:eastAsia="Calibri" w:cs="Times New Roman"/>
                <w:sz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2"/>
                <w:lang w:val="ru-RU" w:eastAsia="en-US" w:bidi="ar-SA"/>
              </w:rPr>
              <w:t>УО Тугулымского МО, учреждения дополнительного образования Тугулымского МО</w:t>
            </w:r>
          </w:p>
        </w:tc>
      </w:tr>
    </w:tbl>
    <w:p>
      <w:pPr>
        <w:pStyle w:val="Normal"/>
        <w:spacing w:before="0" w:after="200"/>
        <w:jc w:val="center"/>
        <w:rPr>
          <w:rFonts w:ascii="Times New Roman" w:hAnsi="Times New Roman" w:cs="Times New Roman"/>
          <w:lang w:eastAsia="ru-RU"/>
        </w:rPr>
      </w:pPr>
      <w:r>
        <w:rPr>
          <w:rFonts w:cs="Times New Roman" w:ascii="Times New Roman" w:hAnsi="Times New Roman"/>
          <w:lang w:eastAsia="ru-RU"/>
        </w:rPr>
        <w:t>__________________».</w:t>
      </w:r>
    </w:p>
    <w:sectPr>
      <w:headerReference w:type="default" r:id="rId76"/>
      <w:headerReference w:type="first" r:id="rId77"/>
      <w:footerReference w:type="default" r:id="rId78"/>
      <w:footerReference w:type="first" r:id="rId79"/>
      <w:footnotePr>
        <w:numFmt w:val="decimal"/>
      </w:footnotePr>
      <w:type w:val="nextPage"/>
      <w:pgSz w:orient="landscape" w:w="16838" w:h="11906"/>
      <w:pgMar w:left="851" w:right="851" w:gutter="0" w:header="708" w:top="1276" w:footer="708" w:bottom="85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677"/>
        <w:tab w:val="clear" w:pos="9355"/>
        <w:tab w:val="left" w:pos="6554" w:leader="none"/>
      </w:tabs>
      <w:rPr/>
    </w:pPr>
    <w:r>
      <w:rPr/>
      <w:tab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677"/>
        <w:tab w:val="clear" w:pos="9355"/>
        <w:tab w:val="left" w:pos="6554" w:leader="none"/>
      </w:tabs>
      <w:rPr/>
    </w:pPr>
    <w:r>
      <w:rPr/>
      <w:tab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677"/>
        <w:tab w:val="clear" w:pos="9355"/>
        <w:tab w:val="left" w:pos="6554" w:leader="none"/>
      </w:tabs>
      <w:rPr/>
    </w:pPr>
    <w:r>
      <w:rPr/>
      <w:tab/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677"/>
        <w:tab w:val="clear" w:pos="9355"/>
        <w:tab w:val="left" w:pos="6554" w:leader="none"/>
      </w:tabs>
      <w:rPr/>
    </w:pPr>
    <w:r>
      <w:rPr/>
      <w:tab/>
    </w:r>
  </w:p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677"/>
        <w:tab w:val="clear" w:pos="9355"/>
        <w:tab w:val="left" w:pos="6554" w:leader="none"/>
      </w:tabs>
      <w:rPr/>
    </w:pPr>
    <w:r>
      <w:rPr/>
      <w:tab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677"/>
        <w:tab w:val="clear" w:pos="9355"/>
        <w:tab w:val="left" w:pos="6554" w:leader="none"/>
      </w:tabs>
      <w:rPr/>
    </w:pPr>
    <w:r>
      <w:rPr/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Style21"/>
        </w:rPr>
        <w:footnoteRef/>
      </w:r>
      <w:r>
        <w:rPr/>
        <w:t xml:space="preserve"> </w:t>
      </w:r>
      <w:r>
        <w:rPr/>
        <w:t>Значение базовой величины рекомендуется определять по первому году формирования государственного социального заказа.</w:t>
      </w:r>
    </w:p>
  </w:footnote>
  <w:footnote w:id="3">
    <w:p>
      <w:pPr>
        <w:pStyle w:val="FootnoteText"/>
        <w:rPr/>
      </w:pPr>
      <w:r>
        <w:rPr>
          <w:rStyle w:val="Style21"/>
        </w:rPr>
        <w:footnoteRef/>
      </w:r>
      <w:r>
        <w:rPr/>
        <w:t xml:space="preserve"> </w:t>
      </w:r>
      <w:r>
        <w:rPr/>
        <w:t>Значение целевого ориентира рекомендуется определять для последнего года, в котором действует соглашение о сотрудничестве в сфере апробации механизмов организации оказания государственных (муниципальных) услуг в социальной сфере в соответствии с Федеральным законом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82686963"/>
    </w:sdtPr>
    <w:sdtContent>
      <w:p>
        <w:pPr>
          <w:pStyle w:val="Header"/>
          <w:tabs>
            <w:tab w:val="clear" w:pos="4677"/>
            <w:tab w:val="right" w:pos="9355" w:leader="none"/>
          </w:tabs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82686963"/>
    </w:sdtPr>
    <w:sdtContent>
      <w:p>
        <w:pPr>
          <w:pStyle w:val="Header"/>
          <w:tabs>
            <w:tab w:val="clear" w:pos="4677"/>
            <w:tab w:val="right" w:pos="9355" w:leader="none"/>
          </w:tabs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82686963"/>
    </w:sdtPr>
    <w:sdtContent>
      <w:p>
        <w:pPr>
          <w:pStyle w:val="Header"/>
          <w:tabs>
            <w:tab w:val="clear" w:pos="4677"/>
            <w:tab w:val="right" w:pos="9355" w:leader="none"/>
          </w:tabs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1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82686963"/>
    </w:sdtPr>
    <w:sdtContent>
      <w:p>
        <w:pPr>
          <w:pStyle w:val="Header"/>
          <w:tabs>
            <w:tab w:val="clear" w:pos="4677"/>
            <w:tab w:val="right" w:pos="9355" w:leader="none"/>
          </w:tabs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1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82686963"/>
    </w:sdtPr>
    <w:sdtContent>
      <w:p>
        <w:pPr>
          <w:pStyle w:val="Header"/>
          <w:tabs>
            <w:tab w:val="clear" w:pos="4677"/>
            <w:tab w:val="right" w:pos="9355" w:leader="none"/>
          </w:tabs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1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82686963"/>
    </w:sdtPr>
    <w:sdtContent>
      <w:p>
        <w:pPr>
          <w:pStyle w:val="Header"/>
          <w:tabs>
            <w:tab w:val="clear" w:pos="4677"/>
            <w:tab w:val="right" w:pos="9355" w:leader="none"/>
          </w:tabs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1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82686963"/>
    </w:sdtPr>
    <w:sdtContent>
      <w:p>
        <w:pPr>
          <w:pStyle w:val="Header"/>
          <w:tabs>
            <w:tab w:val="clear" w:pos="4677"/>
            <w:tab w:val="right" w:pos="9355" w:leader="none"/>
          </w:tabs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386102692"/>
    </w:sdtPr>
    <w:sdtContent>
      <w:p>
        <w:pPr>
          <w:pStyle w:val="Header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2</w:t>
        </w:r>
        <w:r>
          <w:rPr>
            <w:rFonts w:cs="Times New Roman" w:ascii="Times New Roman" w:hAnsi="Times New Roman"/>
          </w:rPr>
          <w:fldChar w:fldCharType="end"/>
        </w:r>
      </w:p>
    </w:sdtContent>
  </w:sdt>
  <w:p>
    <w:pPr>
      <w:pStyle w:val="Head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both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386102692"/>
    </w:sdtPr>
    <w:sdtContent>
      <w:p>
        <w:pPr>
          <w:pStyle w:val="Header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16</w:t>
        </w:r>
        <w:r>
          <w:rPr>
            <w:rFonts w:cs="Times New Roman" w:ascii="Times New Roman" w:hAnsi="Times New Roman"/>
          </w:rPr>
          <w:fldChar w:fldCharType="end"/>
        </w:r>
      </w:p>
    </w:sdtContent>
  </w:sdt>
  <w:p>
    <w:pPr>
      <w:pStyle w:val="Head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both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82686963"/>
    </w:sdtPr>
    <w:sdtContent>
      <w:p>
        <w:pPr>
          <w:pStyle w:val="Header"/>
          <w:tabs>
            <w:tab w:val="clear" w:pos="4677"/>
            <w:tab w:val="right" w:pos="9355" w:leader="none"/>
          </w:tabs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82686963"/>
    </w:sdtPr>
    <w:sdtContent>
      <w:p>
        <w:pPr>
          <w:pStyle w:val="Header"/>
          <w:tabs>
            <w:tab w:val="clear" w:pos="4677"/>
            <w:tab w:val="right" w:pos="9355" w:leader="none"/>
          </w:tabs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90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62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34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06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78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50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22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94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66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e1842"/>
    <w:pPr>
      <w:widowControl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184c0e"/>
    <w:pPr>
      <w:widowControl w:val="false"/>
      <w:spacing w:lineRule="auto" w:line="240" w:before="108" w:after="108"/>
      <w:jc w:val="center"/>
      <w:outlineLvl w:val="0"/>
    </w:pPr>
    <w:rPr>
      <w:rFonts w:ascii="Times New Roman CYR" w:hAnsi="Times New Roman CYR" w:eastAsia="" w:cs="Times New Roman CYR" w:eastAsiaTheme="minorEastAsia"/>
      <w:b/>
      <w:bCs/>
      <w:color w:val="26282F"/>
      <w:sz w:val="24"/>
      <w:szCs w:val="24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184c0e"/>
    <w:rPr>
      <w:rFonts w:ascii="Times New Roman CYR" w:hAnsi="Times New Roman CYR" w:eastAsia="" w:cs="Times New Roman CYR" w:eastAsiaTheme="minorEastAsia"/>
      <w:b/>
      <w:bCs/>
      <w:color w:val="26282F"/>
      <w:sz w:val="24"/>
      <w:szCs w:val="24"/>
      <w:lang w:eastAsia="ru-RU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334a8a"/>
    <w:rPr>
      <w:rFonts w:ascii="Tahoma" w:hAnsi="Tahoma" w:cs="Tahoma"/>
      <w:sz w:val="16"/>
      <w:szCs w:val="16"/>
    </w:rPr>
  </w:style>
  <w:style w:type="character" w:styleId="Style14" w:customStyle="1">
    <w:name w:val="Абзац списка Знак"/>
    <w:basedOn w:val="DefaultParagraphFont"/>
    <w:link w:val="ListParagraph"/>
    <w:uiPriority w:val="34"/>
    <w:qFormat/>
    <w:locked/>
    <w:rsid w:val="00184c0e"/>
    <w:rPr/>
  </w:style>
  <w:style w:type="character" w:styleId="CommentReference">
    <w:name w:val="annotation reference"/>
    <w:basedOn w:val="DefaultParagraphFont"/>
    <w:uiPriority w:val="99"/>
    <w:unhideWhenUsed/>
    <w:qFormat/>
    <w:rsid w:val="00465725"/>
    <w:rPr>
      <w:sz w:val="16"/>
      <w:szCs w:val="16"/>
    </w:rPr>
  </w:style>
  <w:style w:type="character" w:styleId="Style15" w:customStyle="1">
    <w:name w:val="Текст примечания Знак"/>
    <w:basedOn w:val="DefaultParagraphFont"/>
    <w:uiPriority w:val="99"/>
    <w:qFormat/>
    <w:rsid w:val="00465725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465725"/>
    <w:rPr>
      <w:b/>
      <w:bCs/>
      <w:sz w:val="20"/>
      <w:szCs w:val="20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d07079"/>
    <w:rPr/>
  </w:style>
  <w:style w:type="character" w:styleId="Style18" w:customStyle="1">
    <w:name w:val="Нижний колонтитул Знак"/>
    <w:basedOn w:val="DefaultParagraphFont"/>
    <w:uiPriority w:val="99"/>
    <w:qFormat/>
    <w:rsid w:val="00d07079"/>
    <w:rPr/>
  </w:style>
  <w:style w:type="character" w:styleId="Hyperlink">
    <w:name w:val="Hyperlink"/>
    <w:basedOn w:val="DefaultParagraphFont"/>
    <w:uiPriority w:val="99"/>
    <w:unhideWhenUsed/>
    <w:rsid w:val="00e46bbc"/>
    <w:rPr>
      <w:color w:val="0000FF"/>
      <w:u w:val="single"/>
    </w:rPr>
  </w:style>
  <w:style w:type="character" w:styleId="FontStyle14" w:customStyle="1">
    <w:name w:val="Font Style14"/>
    <w:basedOn w:val="DefaultParagraphFont"/>
    <w:uiPriority w:val="99"/>
    <w:qFormat/>
    <w:rsid w:val="00d86c0a"/>
    <w:rPr>
      <w:rFonts w:ascii="Times New Roman" w:hAnsi="Times New Roman" w:cs="Times New Roman"/>
      <w:sz w:val="26"/>
      <w:szCs w:val="26"/>
    </w:rPr>
  </w:style>
  <w:style w:type="character" w:styleId="FontStyle15" w:customStyle="1">
    <w:name w:val="Font Style15"/>
    <w:basedOn w:val="DefaultParagraphFont"/>
    <w:uiPriority w:val="99"/>
    <w:qFormat/>
    <w:rsid w:val="00461bbc"/>
    <w:rPr>
      <w:rFonts w:ascii="Times New Roman" w:hAnsi="Times New Roman" w:cs="Times New Roman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914936"/>
    <w:rPr>
      <w:color w:themeColor="followedHyperlink" w:val="800080"/>
      <w:u w:val="single"/>
    </w:rPr>
  </w:style>
  <w:style w:type="character" w:styleId="Style19" w:customStyle="1">
    <w:name w:val="Гипертекстовая ссылка"/>
    <w:basedOn w:val="DefaultParagraphFont"/>
    <w:uiPriority w:val="99"/>
    <w:qFormat/>
    <w:rsid w:val="00184c0e"/>
    <w:rPr>
      <w:rFonts w:cs="Times New Roman"/>
      <w:b w:val="false"/>
      <w:color w:val="106BBE"/>
    </w:rPr>
  </w:style>
  <w:style w:type="character" w:styleId="Style20" w:customStyle="1">
    <w:name w:val="Цветовое выделение"/>
    <w:uiPriority w:val="99"/>
    <w:qFormat/>
    <w:rsid w:val="00184c0e"/>
    <w:rPr>
      <w:b/>
      <w:color w:val="26282F"/>
    </w:rPr>
  </w:style>
  <w:style w:type="character" w:styleId="2" w:customStyle="1">
    <w:name w:val="Основной текст (2)"/>
    <w:basedOn w:val="DefaultParagraphFont"/>
    <w:qFormat/>
    <w:rsid w:val="00184c0e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styleId="Style21">
    <w:name w:val="Символ сноски"/>
    <w:basedOn w:val="DefaultParagraphFont"/>
    <w:uiPriority w:val="99"/>
    <w:semiHidden/>
    <w:unhideWhenUsed/>
    <w:qFormat/>
    <w:rsid w:val="00273443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22" w:customStyle="1">
    <w:name w:val="Текст сноски Знак"/>
    <w:basedOn w:val="DefaultParagraphFont"/>
    <w:uiPriority w:val="99"/>
    <w:semiHidden/>
    <w:qFormat/>
    <w:rsid w:val="00273443"/>
    <w:rPr>
      <w:sz w:val="20"/>
      <w:szCs w:val="20"/>
    </w:rPr>
  </w:style>
  <w:style w:type="character" w:styleId="11" w:customStyle="1">
    <w:name w:val="Текст сноски Знак1"/>
    <w:basedOn w:val="DefaultParagraphFont"/>
    <w:uiPriority w:val="99"/>
    <w:semiHidden/>
    <w:qFormat/>
    <w:rsid w:val="00273443"/>
    <w:rPr>
      <w:rFonts w:ascii="Times New Roman" w:hAnsi="Times New Roman" w:eastAsia="" w:eastAsiaTheme="minorEastAsia"/>
      <w:sz w:val="20"/>
      <w:szCs w:val="20"/>
      <w:lang w:eastAsia="ru-RU"/>
    </w:rPr>
  </w:style>
  <w:style w:type="character" w:styleId="EndnoteReference">
    <w:name w:val="endnote reference"/>
    <w:rPr>
      <w:vertAlign w:val="superscript"/>
    </w:rPr>
  </w:style>
  <w:style w:type="character" w:styleId="Style23">
    <w:name w:val="Символ концевой сноски"/>
    <w:qFormat/>
    <w:rPr/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Noto Sans"/>
    </w:rPr>
  </w:style>
  <w:style w:type="paragraph" w:styleId="ConsPlusNormal" w:customStyle="1">
    <w:name w:val="ConsPlusNormal"/>
    <w:qFormat/>
    <w:rsid w:val="00c23434"/>
    <w:pPr>
      <w:widowControl w:val="false"/>
      <w:bidi w:val="0"/>
      <w:spacing w:lineRule="auto" w:line="240" w:before="0" w:after="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" w:customStyle="1">
    <w:name w:val="ConsPlusTitle"/>
    <w:qFormat/>
    <w:rsid w:val="00c23434"/>
    <w:pPr>
      <w:widowControl w:val="false"/>
      <w:bidi w:val="0"/>
      <w:spacing w:lineRule="auto" w:line="240" w:before="0" w:after="0"/>
      <w:jc w:val="star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c23434"/>
    <w:pPr>
      <w:widowControl w:val="false"/>
      <w:bidi w:val="0"/>
      <w:spacing w:lineRule="auto" w:line="240" w:before="0" w:after="0"/>
      <w:jc w:val="star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334a8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Style14"/>
    <w:uiPriority w:val="34"/>
    <w:qFormat/>
    <w:rsid w:val="00bc0837"/>
    <w:pPr>
      <w:spacing w:before="0" w:after="200"/>
      <w:ind w:start="720"/>
      <w:contextualSpacing/>
    </w:pPr>
    <w:rPr/>
  </w:style>
  <w:style w:type="paragraph" w:styleId="CommentText">
    <w:name w:val="annotation text"/>
    <w:basedOn w:val="Normal"/>
    <w:link w:val="Style15"/>
    <w:uiPriority w:val="99"/>
    <w:unhideWhenUsed/>
    <w:rsid w:val="00465725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6"/>
    <w:uiPriority w:val="99"/>
    <w:semiHidden/>
    <w:unhideWhenUsed/>
    <w:qFormat/>
    <w:rsid w:val="00465725"/>
    <w:pPr/>
    <w:rPr>
      <w:b/>
      <w:bCs/>
    </w:rPr>
  </w:style>
  <w:style w:type="paragraph" w:styleId="Style26">
    <w:name w:val="Колонтитулы"/>
    <w:basedOn w:val="Normal"/>
    <w:qFormat/>
    <w:pPr/>
    <w:rPr/>
  </w:style>
  <w:style w:type="paragraph" w:styleId="Header">
    <w:name w:val="header"/>
    <w:basedOn w:val="Normal"/>
    <w:link w:val="Style17"/>
    <w:uiPriority w:val="99"/>
    <w:unhideWhenUsed/>
    <w:rsid w:val="00d0707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8"/>
    <w:uiPriority w:val="99"/>
    <w:unhideWhenUsed/>
    <w:rsid w:val="00d0707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semiHidden/>
    <w:unhideWhenUsed/>
    <w:qFormat/>
    <w:rsid w:val="00e46bb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a1146c"/>
    <w:pPr>
      <w:widowControl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FootnoteText">
    <w:name w:val="footnote text"/>
    <w:basedOn w:val="Normal"/>
    <w:link w:val="11"/>
    <w:uiPriority w:val="99"/>
    <w:semiHidden/>
    <w:unhideWhenUsed/>
    <w:rsid w:val="00273443"/>
    <w:pPr>
      <w:spacing w:lineRule="auto" w:line="240" w:before="0" w:after="0"/>
      <w:jc w:val="both"/>
    </w:pPr>
    <w:rPr>
      <w:rFonts w:ascii="Times New Roman" w:hAnsi="Times New Roman" w:eastAsia="" w:eastAsiaTheme="minorEastAsia"/>
      <w:sz w:val="20"/>
      <w:szCs w:val="20"/>
      <w:lang w:eastAsia="ru-RU"/>
    </w:rPr>
  </w:style>
  <w:style w:type="paragraph" w:styleId="ConsPlusNonformat" w:customStyle="1">
    <w:name w:val="ConsPlusNonformat"/>
    <w:qFormat/>
    <w:rsid w:val="006e273a"/>
    <w:pPr>
      <w:widowControl w:val="false"/>
      <w:bidi w:val="0"/>
      <w:spacing w:lineRule="auto" w:line="240" w:before="0" w:after="0"/>
      <w:jc w:val="start"/>
    </w:pPr>
    <w:rPr>
      <w:rFonts w:ascii="Courier New" w:hAnsi="Courier New" w:eastAsia="" w:cs="Courier New" w:eastAsiaTheme="minorEastAsia"/>
      <w:color w:val="auto"/>
      <w:kern w:val="0"/>
      <w:sz w:val="20"/>
      <w:szCs w:val="22"/>
      <w:lang w:eastAsia="ru-RU" w:val="ru-RU" w:bidi="ar-SA"/>
    </w:rPr>
  </w:style>
  <w:style w:type="paragraph" w:styleId="Style27">
    <w:name w:val="Верхний колонтитул слева"/>
    <w:basedOn w:val="Header"/>
    <w:qFormat/>
    <w:pPr/>
    <w:rPr/>
  </w:style>
  <w:style w:type="paragraph" w:styleId="Style28">
    <w:name w:val="Содержимое врезки"/>
    <w:basedOn w:val="Normal"/>
    <w:qFormat/>
    <w:pPr/>
    <w:rPr/>
  </w:style>
  <w:style w:type="numbering" w:styleId="Style2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3c3b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39"/>
    <w:rsid w:val="0027344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yperlink" Target="consultantplus://offline/ref=AAB3169B78F534AF8867AE15C5D420CF1C26F975B3E9C09985A2C0136D1F644729B2EAB3D7034DA8CD79BFE2DE8F09BE4E0AB63C2F56D13939C5A987I841L" TargetMode="External"/><Relationship Id="rId10" Type="http://schemas.openxmlformats.org/officeDocument/2006/relationships/hyperlink" Target="consultantplus://offline/ref=8E6C97627D8CEF05DC479A90EA994AA365EC01FED4F22B0C2411B914EC0FA55BCB84804E725FD25E715E1C4922BFF96C8CBF04B1ACD20AD8DEA9F2DAdCL0N" TargetMode="External"/><Relationship Id="rId11" Type="http://schemas.openxmlformats.org/officeDocument/2006/relationships/hyperlink" Target="consultantplus://offline/ref=8E6C97627D8CEF05DC479A90EA994AA365EC01FED4F22B0C2411B914EC0FA55BCB84804E725FD25E715E1C4925BFF96C8CBF04B1ACD20AD8DEA9F2DAdCL0N" TargetMode="External"/><Relationship Id="rId12" Type="http://schemas.openxmlformats.org/officeDocument/2006/relationships/hyperlink" Target="consultantplus://offline/ref=8E6C97627D8CEF05DC479A90EA994AA365EC01FED4F22B0C2411B914EC0FA55BCB84804E725FD25E715E1C4A20BFF96C8CBF04B1ACD20AD8DEA9F2DAdCL0N" TargetMode="External"/><Relationship Id="rId13" Type="http://schemas.openxmlformats.org/officeDocument/2006/relationships/hyperlink" Target="consultantplus://offline/ref=8E6C97627D8CEF05DC479A90EA994AA365EC01FED4F22B0C2411B914EC0FA55BCB84804E725FD25E715E1C4C29BFF96C8CBF04B1ACD20AD8DEA9F2DAdCL0N" TargetMode="External"/><Relationship Id="rId14" Type="http://schemas.openxmlformats.org/officeDocument/2006/relationships/hyperlink" Target="consultantplus://offline/ref=8E6C97627D8CEF05DC479A90EA994AA365EC01FED4F22B0C2411B914EC0FA55BCB84804E725FD25E715E1C4124BFF96C8CBF04B1ACD20AD8DEA9F2DAdCL0N" TargetMode="External"/><Relationship Id="rId15" Type="http://schemas.openxmlformats.org/officeDocument/2006/relationships/hyperlink" Target="consultantplus://offline/ref=BEB43767A0F9ED00048B596125F44991BF90DE11C3743B5F7125B65815D99984B980AB29E45C003B1E8880C815978974C3E7809732A7C999D225BB25JAS4N" TargetMode="External"/><Relationship Id="rId16" Type="http://schemas.openxmlformats.org/officeDocument/2006/relationships/hyperlink" Target="consultantplus://offline/ref=BEB43767A0F9ED00048B596125F44991BF90DE11C3743B5F7125B65815D99984B980AB29E45C003B1E8880C813978974C3E7809732A7C999D225BB25JAS4N" TargetMode="External"/><Relationship Id="rId17" Type="http://schemas.openxmlformats.org/officeDocument/2006/relationships/hyperlink" Target="consultantplus://offline/ref=BEB43767A0F9ED00048B596125F44991BF90DE11C3743B5F7125B65815D99984B980AB29E45C003B1E8880CC16978974C3E7809732A7C999D225BB25JAS4N" TargetMode="External"/><Relationship Id="rId18" Type="http://schemas.openxmlformats.org/officeDocument/2006/relationships/hyperlink" Target="consultantplus://offline/ref=BEB43767A0F9ED00048B596125F44991BF90DE11C3743B5F7125B65815D99984B980AB29E45C003B1E8880C11F978974C3E7809732A7C999D225BB25JAS4N" TargetMode="External"/><Relationship Id="rId19" Type="http://schemas.openxmlformats.org/officeDocument/2006/relationships/hyperlink" Target="consultantplus://offline/ref=BEB43767A0F9ED00048B596125F44991BF90DE11C3743B5F7125B65815D99984B980AB29E45C003B1E8881CB12978974C3E7809732A7C999D225BB25JAS4N" TargetMode="External"/><Relationship Id="rId20" Type="http://schemas.openxmlformats.org/officeDocument/2006/relationships/hyperlink" Target="consultantplus://offline/ref=2D5A57A3C6EA6E553290CC2D0E805A8CB42017FF9046CD24B7A28FF04117BE100A9A8316CFC57C35D5BD149801A75B14269856BFB3F015E01A30E4FCoAb6N" TargetMode="External"/><Relationship Id="rId21" Type="http://schemas.openxmlformats.org/officeDocument/2006/relationships/hyperlink" Target="consultantplus://offline/ref=E686FC5D048E1EE2997E2DCDAD40D6CE7644F60C75E59650FADDF4DBA6A216DD6576273E9EAC97F16F6B3DC3249C3EA3124D562326041B28D03EBFE3v2i8N" TargetMode="External"/><Relationship Id="rId22" Type="http://schemas.openxmlformats.org/officeDocument/2006/relationships/hyperlink" Target="consultantplus://offline/ref=E686FC5D048E1EE2997E2DCDAD40D6CE7644F60C75E59650FADDF4DBA6A216DD6576273E9EAC97F16F6B3DC8209C3EA3124D562326041B28D03EBFE3v2i8N" TargetMode="External"/><Relationship Id="rId23" Type="http://schemas.openxmlformats.org/officeDocument/2006/relationships/hyperlink" Target="consultantplus://offline/ref=E686FC5D048E1EE2997E2DCDAD40D6CE7644F60C75E59650FADDF4DBA6A216DD6576273E9EAC97F16F6B3EC1219C3EA3124D562326041B28D03EBFE3v2i8N" TargetMode="External"/><Relationship Id="rId24" Type="http://schemas.openxmlformats.org/officeDocument/2006/relationships/hyperlink" Target="consultantplus://offline/ref=E686FC5D048E1EE2997E2DCDAD40D6CE7644F60C75E59650FADDF4DBA6A216DD6576273E9EAC97F16F6B3FC2209C3EA3124D562326041B28D03EBFE3v2i8N" TargetMode="External"/><Relationship Id="rId25" Type="http://schemas.openxmlformats.org/officeDocument/2006/relationships/hyperlink" Target="consultantplus://offline/ref=C9ECBA918A3D73666541A74AA70A03F8DB84175FA1B50E9D804DFEE5809C1A92B709733B2E5B0FD13BE5FA31CC2D4961BE1BD3F3099231B47BCA4EA4J311N" TargetMode="External"/><Relationship Id="rId26" Type="http://schemas.openxmlformats.org/officeDocument/2006/relationships/hyperlink" Target="consultantplus://offline/ref=C9ECBA918A3D73666541B947B1665FF3DD8A4E52A6B30CCBD81EF8B2DFCC1CC7F749756E6D1F02D73CEEAE6289731030F950DEFB148E31BEJ617N" TargetMode="External"/><Relationship Id="rId27" Type="http://schemas.openxmlformats.org/officeDocument/2006/relationships/hyperlink" Target="consultantplus://offline/ref=B93907B04D33B38DCF7C58E19A0706AC4911BD928CAB4573EAA2809AEC88858AD74C0A0987580DA526A1A907C3E78A7BC20B680DA2087A44i74CN" TargetMode="External"/><Relationship Id="rId28" Type="http://schemas.openxmlformats.org/officeDocument/2006/relationships/hyperlink" Target="consultantplus://offline/ref=B93907B04D33B38DCF7C46EC8C6B5AA74F1FE49F8BAD4725B2F186CDB3D883DF970C0C5CC41C00AD27AAFC5685B9D32A85406505BF147A4E608F78EBi34AN" TargetMode="External"/><Relationship Id="rId29" Type="http://schemas.openxmlformats.org/officeDocument/2006/relationships/hyperlink" Target="consultantplus://offline/ref=810D6912E5CBD6A4160F8A49C0A49203718ED14487056AC68B3C57A92CCB9F17C68AF0435611160C2EA58FD003840AD5A0182C2F43D9ED09O8G6O" TargetMode="External"/><Relationship Id="rId30" Type="http://schemas.openxmlformats.org/officeDocument/2006/relationships/hyperlink" Target="consultantplus://offline/ref=1574279EBC1F54C8F9EF01E47DE0A36583963BB4F26DD7E83FDE4FDD0EDA25A727426FE6DD36E468D0F8CD119726A3EBA9430714A9377062C95B45C3ZER7O" TargetMode="External"/><Relationship Id="rId31" Type="http://schemas.openxmlformats.org/officeDocument/2006/relationships/hyperlink" Target="consultantplus://offline/ref=1574279EBC1F54C8F9EF01E47DE0A36583963BB4F26DD7E83FDE4FDD0EDA25A727426FE6DD36E468D0F8CD119826A3EBA9430714A9377062C95B45C3ZER7O" TargetMode="External"/><Relationship Id="rId32" Type="http://schemas.openxmlformats.org/officeDocument/2006/relationships/hyperlink" Target="consultantplus://offline/ref=1574279EBC1F54C8F9EF01E47DE0A36583963BB4F26DD7E83FDE4FDD0EDA25A727426FE6DD36E468D0F8CD119926A3EBA9430714A9377062C95B45C3ZER7O" TargetMode="External"/><Relationship Id="rId33" Type="http://schemas.openxmlformats.org/officeDocument/2006/relationships/hyperlink" Target="consultantplus://offline/ref=0275AB0F543D170910B67CB5D9C2E4D50CBD45052B30138793749CB9CDB6BA3E32F49F56E2B8A6174765276EEA9C914933E861C5AF54112Dv9x2H" TargetMode="External"/><Relationship Id="rId34" Type="http://schemas.openxmlformats.org/officeDocument/2006/relationships/header" Target="header4.xml"/><Relationship Id="rId35" Type="http://schemas.openxmlformats.org/officeDocument/2006/relationships/header" Target="header5.xml"/><Relationship Id="rId36" Type="http://schemas.openxmlformats.org/officeDocument/2006/relationships/footer" Target="footer4.xml"/><Relationship Id="rId37" Type="http://schemas.openxmlformats.org/officeDocument/2006/relationships/footer" Target="footer5.xml"/><Relationship Id="rId38" Type="http://schemas.openxmlformats.org/officeDocument/2006/relationships/header" Target="header6.xml"/><Relationship Id="rId39" Type="http://schemas.openxmlformats.org/officeDocument/2006/relationships/header" Target="header7.xml"/><Relationship Id="rId40" Type="http://schemas.openxmlformats.org/officeDocument/2006/relationships/header" Target="header8.xml"/><Relationship Id="rId41" Type="http://schemas.openxmlformats.org/officeDocument/2006/relationships/footer" Target="footer6.xml"/><Relationship Id="rId42" Type="http://schemas.openxmlformats.org/officeDocument/2006/relationships/footer" Target="footer7.xml"/><Relationship Id="rId43" Type="http://schemas.openxmlformats.org/officeDocument/2006/relationships/footer" Target="footer8.xml"/><Relationship Id="rId44" Type="http://schemas.openxmlformats.org/officeDocument/2006/relationships/hyperlink" Target="consultantplus://offline/ref=B18B337B651275BD9B0A6CF19B08FCD45B696196914A229A8D20C2BBC9831C768D732460025AA6529FCED96A56A9n5L" TargetMode="External"/><Relationship Id="rId45" Type="http://schemas.openxmlformats.org/officeDocument/2006/relationships/hyperlink" Target="consultantplus://offline/ref=B18B337B651275BD9B0A6CF19B08FCD45B69619E944C229A8D20C2BBC9831C769F737C6C035EBF569FDB8F3B10C38EC273B9F3D915C304D6A4n1L" TargetMode="External"/><Relationship Id="rId46" Type="http://schemas.openxmlformats.org/officeDocument/2006/relationships/hyperlink" Target="consultantplus://offline/ref=B18B337B651275BD9B0A6CF19B08FCD45B69619E944C229A8D20C2BBC9831C769F737C6C035EBF5796DB8F3B10C38EC273B9F3D915C304D6A4n1L" TargetMode="External"/><Relationship Id="rId47" Type="http://schemas.openxmlformats.org/officeDocument/2006/relationships/hyperlink" Target="consultantplus://offline/ref=B18B337B651275BD9B0A6CF19B08FCD45B69619E944C229A8D20C2BBC9831C769F737C6C035EBF5797DB8F3B10C38EC273B9F3D915C304D6A4n1L" TargetMode="External"/><Relationship Id="rId48" Type="http://schemas.openxmlformats.org/officeDocument/2006/relationships/hyperlink" Target="consultantplus://offline/ref=15F923F646D9C50678C5A8E82A6AE58715B39F5D3B5E7D28349995B0B63CE46B3BB372F77B218370D600CF1086kEhDN" TargetMode="External"/><Relationship Id="rId49" Type="http://schemas.openxmlformats.org/officeDocument/2006/relationships/hyperlink" Target="consultantplus://offline/ref=15F923F646D9C50678C5A8E82A6AE58715B39F5D3B5E7D28349995B0B63CE46B3BB372F77B218370D600CF1086kEhDN" TargetMode="External"/><Relationship Id="rId50" Type="http://schemas.openxmlformats.org/officeDocument/2006/relationships/hyperlink" Target="consultantplus://offline/ref=15F923F646D9C50678C5A8E82A6AE58715B197503C5A7D28349995B0B63CE46B3BB372F77B218370D600CF1086kEhDN" TargetMode="External"/><Relationship Id="rId51" Type="http://schemas.openxmlformats.org/officeDocument/2006/relationships/hyperlink" Target="consultantplus://offline/ref=15F923F646D9C50678C5A8E82A6AE58715B39F5D3B5E7D28349995B0B63CE46B3BB372F77B218370D600CF1086kEhDN" TargetMode="External"/><Relationship Id="rId52" Type="http://schemas.openxmlformats.org/officeDocument/2006/relationships/hyperlink" Target="consultantplus://offline/ref=15F923F646D9C50678C5A8E82A6AE58715B39F5D3B5E7D28349995B0B63CE46B3BB372F77B218370D600CF1086kEhDN" TargetMode="External"/><Relationship Id="rId53" Type="http://schemas.openxmlformats.org/officeDocument/2006/relationships/header" Target="header9.xml"/><Relationship Id="rId54" Type="http://schemas.openxmlformats.org/officeDocument/2006/relationships/header" Target="header10.xml"/><Relationship Id="rId55" Type="http://schemas.openxmlformats.org/officeDocument/2006/relationships/footer" Target="footer9.xml"/><Relationship Id="rId56" Type="http://schemas.openxmlformats.org/officeDocument/2006/relationships/footer" Target="footer10.xml"/><Relationship Id="rId57" Type="http://schemas.openxmlformats.org/officeDocument/2006/relationships/hyperlink" Target="consultantplus://offline/ref=15F923F646D9C50678C5A8E82A6AE58715B197503C5A7D28349995B0B63CE46B3BB372F77B218370D600CF1086kEhDN" TargetMode="External"/><Relationship Id="rId58" Type="http://schemas.openxmlformats.org/officeDocument/2006/relationships/hyperlink" Target="consultantplus://offline/ref=15F923F646D9C50678C5A8E82A6AE58715B39F5D3B5E7D28349995B0B63CE46B3BB372F77B218370D600CF1086kEhDN" TargetMode="External"/><Relationship Id="rId59" Type="http://schemas.openxmlformats.org/officeDocument/2006/relationships/hyperlink" Target="consultantplus://offline/ref=15F923F646D9C50678C5A8E82A6AE58715B39F5D3B5E7D28349995B0B63CE46B3BB372F77B218370D600CF1086kEhDN" TargetMode="External"/><Relationship Id="rId60" Type="http://schemas.openxmlformats.org/officeDocument/2006/relationships/header" Target="header11.xml"/><Relationship Id="rId61" Type="http://schemas.openxmlformats.org/officeDocument/2006/relationships/header" Target="header12.xml"/><Relationship Id="rId62" Type="http://schemas.openxmlformats.org/officeDocument/2006/relationships/footer" Target="footer11.xml"/><Relationship Id="rId63" Type="http://schemas.openxmlformats.org/officeDocument/2006/relationships/footer" Target="footer12.xml"/><Relationship Id="rId64" Type="http://schemas.openxmlformats.org/officeDocument/2006/relationships/hyperlink" Target="consultantplus://offline/ref=15F923F646D9C50678C5A8E82A6AE58712B79251365C7D28349995B0B63CE46B29B32AFB7A219E79D4159941C0BB680C6A665CA051F5DCC3k0h7N" TargetMode="External"/><Relationship Id="rId65" Type="http://schemas.openxmlformats.org/officeDocument/2006/relationships/hyperlink" Target="consultantplus://offline/ref=15F923F646D9C50678C5A8E82A6AE58712B79251365C7D28349995B0B63CE46B29B32AFB7A219E79D4159941C0BB680C6A665CA051F5DCC3k0h7N" TargetMode="External"/><Relationship Id="rId66" Type="http://schemas.openxmlformats.org/officeDocument/2006/relationships/hyperlink" Target="consultantplus://offline/ref=15F923F646D9C50678C5A8E82A6AE58715B2925C3F5D7D28349995B0B63CE46B29B32AFB7A219C71D6159941C0BB680C6A665CA051F5DCC3k0h7N" TargetMode="External"/><Relationship Id="rId67" Type="http://schemas.openxmlformats.org/officeDocument/2006/relationships/header" Target="header13.xml"/><Relationship Id="rId68" Type="http://schemas.openxmlformats.org/officeDocument/2006/relationships/header" Target="header14.xml"/><Relationship Id="rId69" Type="http://schemas.openxmlformats.org/officeDocument/2006/relationships/footer" Target="footer13.xml"/><Relationship Id="rId70" Type="http://schemas.openxmlformats.org/officeDocument/2006/relationships/footer" Target="footer14.xml"/><Relationship Id="rId71" Type="http://schemas.openxmlformats.org/officeDocument/2006/relationships/footer" Target="footer15.xml"/><Relationship Id="rId72" Type="http://schemas.openxmlformats.org/officeDocument/2006/relationships/header" Target="header15.xml"/><Relationship Id="rId73" Type="http://schemas.openxmlformats.org/officeDocument/2006/relationships/header" Target="header16.xml"/><Relationship Id="rId74" Type="http://schemas.openxmlformats.org/officeDocument/2006/relationships/footer" Target="footer16.xml"/><Relationship Id="rId75" Type="http://schemas.openxmlformats.org/officeDocument/2006/relationships/footer" Target="footer17.xml"/><Relationship Id="rId76" Type="http://schemas.openxmlformats.org/officeDocument/2006/relationships/header" Target="header17.xml"/><Relationship Id="rId77" Type="http://schemas.openxmlformats.org/officeDocument/2006/relationships/header" Target="header18.xml"/><Relationship Id="rId78" Type="http://schemas.openxmlformats.org/officeDocument/2006/relationships/footer" Target="footer18.xml"/><Relationship Id="rId79" Type="http://schemas.openxmlformats.org/officeDocument/2006/relationships/footer" Target="footer19.xml"/><Relationship Id="rId80" Type="http://schemas.openxmlformats.org/officeDocument/2006/relationships/footnotes" Target="footnotes.xml"/><Relationship Id="rId81" Type="http://schemas.openxmlformats.org/officeDocument/2006/relationships/numbering" Target="numbering.xml"/><Relationship Id="rId82" Type="http://schemas.openxmlformats.org/officeDocument/2006/relationships/fontTable" Target="fontTable.xml"/><Relationship Id="rId83" Type="http://schemas.openxmlformats.org/officeDocument/2006/relationships/settings" Target="settings.xml"/><Relationship Id="rId84" Type="http://schemas.openxmlformats.org/officeDocument/2006/relationships/theme" Target="theme/theme1.xml"/><Relationship Id="rId8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07125-81FA-41C6-BECB-B531DA05E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Application>LibreOffice/25.8.1.1$Linux_X86_64 LibreOffice_project/54047653041915e595ad4e45cccea684809c77b5</Application>
  <AppVersion>15.0000</AppVersion>
  <Pages>49</Pages>
  <Words>9657</Words>
  <Characters>72796</Characters>
  <CharactersWithSpaces>82039</CharactersWithSpaces>
  <Paragraphs>1451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2025-08-23T04:05:00Z</dcterms:created>
  <dc:creator>Ильичева Софья Сергеевна</dc:creator>
  <dc:description/>
  <dc:language>ru-RU</dc:language>
  <cp:lastModifiedBy/>
  <cp:lastPrinted>2025-10-22T04:36:00Z</cp:lastPrinted>
  <dcterms:modified xsi:type="dcterms:W3CDTF">2025-10-23T15:23:10Z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